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966" w:rsidRPr="00DD09D6" w:rsidRDefault="008B1966" w:rsidP="00F35DB1">
      <w:pPr>
        <w:tabs>
          <w:tab w:val="left" w:pos="735"/>
        </w:tabs>
        <w:spacing w:after="0" w:line="288" w:lineRule="auto"/>
        <w:rPr>
          <w:rFonts w:cs="Arial"/>
          <w:b/>
          <w:bCs/>
          <w:color w:val="981D97"/>
          <w:sz w:val="48"/>
          <w:szCs w:val="48"/>
        </w:rPr>
      </w:pPr>
      <w:r w:rsidRPr="00DD09D6">
        <w:rPr>
          <w:rFonts w:cs="Arial"/>
          <w:b/>
          <w:color w:val="981D97"/>
          <w:sz w:val="48"/>
          <w:szCs w:val="48"/>
        </w:rPr>
        <w:t>EUIAS</w:t>
      </w:r>
      <w:r w:rsidR="00F35DB1" w:rsidRPr="00DD09D6">
        <w:rPr>
          <w:rFonts w:cs="Arial"/>
          <w:b/>
          <w:color w:val="981D97"/>
          <w:sz w:val="48"/>
          <w:szCs w:val="48"/>
        </w:rPr>
        <w:t xml:space="preserve"> </w:t>
      </w:r>
      <w:r w:rsidRPr="00DD09D6">
        <w:rPr>
          <w:rFonts w:cs="Arial"/>
          <w:b/>
          <w:color w:val="981D97"/>
          <w:sz w:val="48"/>
          <w:szCs w:val="48"/>
        </w:rPr>
        <w:t>Re-sits and Re-takes Policy</w:t>
      </w:r>
    </w:p>
    <w:p w:rsidR="00EB6246" w:rsidRPr="00DD09D6" w:rsidRDefault="00EB6246" w:rsidP="002E4545">
      <w:pPr>
        <w:spacing w:after="0" w:line="288" w:lineRule="auto"/>
        <w:rPr>
          <w:rFonts w:cs="Arial"/>
          <w:b/>
          <w:bCs/>
          <w:color w:val="FF0000"/>
          <w:sz w:val="22"/>
          <w:szCs w:val="48"/>
        </w:rPr>
      </w:pPr>
    </w:p>
    <w:p w:rsidR="00F35DB1" w:rsidRPr="00DD09D6" w:rsidRDefault="00F35DB1" w:rsidP="002E4545">
      <w:pPr>
        <w:pStyle w:val="Heading3"/>
        <w:spacing w:before="0" w:after="0" w:line="288" w:lineRule="auto"/>
        <w:rPr>
          <w:b w:val="0"/>
          <w:sz w:val="28"/>
          <w:szCs w:val="28"/>
        </w:rPr>
      </w:pPr>
      <w:r w:rsidRPr="00DD09D6">
        <w:rPr>
          <w:b w:val="0"/>
          <w:sz w:val="28"/>
          <w:szCs w:val="28"/>
        </w:rPr>
        <w:t>Version Control</w:t>
      </w:r>
    </w:p>
    <w:tbl>
      <w:tblPr>
        <w:tblStyle w:val="TableGrid"/>
        <w:tblW w:w="0" w:type="auto"/>
        <w:tblLook w:val="04A0" w:firstRow="1" w:lastRow="0" w:firstColumn="1" w:lastColumn="0" w:noHBand="0" w:noVBand="1"/>
      </w:tblPr>
      <w:tblGrid>
        <w:gridCol w:w="1818"/>
        <w:gridCol w:w="2997"/>
        <w:gridCol w:w="1417"/>
        <w:gridCol w:w="1276"/>
        <w:gridCol w:w="1518"/>
      </w:tblGrid>
      <w:tr w:rsidR="00471AFB" w:rsidRPr="00DD09D6" w:rsidTr="000E6014">
        <w:tc>
          <w:tcPr>
            <w:tcW w:w="1818" w:type="dxa"/>
            <w:shd w:val="clear" w:color="auto" w:fill="981D97"/>
            <w:vAlign w:val="center"/>
          </w:tcPr>
          <w:p w:rsidR="00F35DB1" w:rsidRPr="00DD09D6" w:rsidRDefault="00F35DB1" w:rsidP="0082418E">
            <w:pPr>
              <w:pStyle w:val="Default"/>
              <w:rPr>
                <w:rFonts w:ascii="Arial" w:hAnsi="Arial" w:cs="Arial"/>
                <w:color w:val="FFFFFF" w:themeColor="background1"/>
              </w:rPr>
            </w:pPr>
            <w:r w:rsidRPr="00DD09D6">
              <w:rPr>
                <w:rFonts w:ascii="Arial" w:hAnsi="Arial" w:cs="Arial"/>
                <w:color w:val="FFFFFF" w:themeColor="background1"/>
              </w:rPr>
              <w:t>Version Number</w:t>
            </w:r>
          </w:p>
        </w:tc>
        <w:tc>
          <w:tcPr>
            <w:tcW w:w="2997" w:type="dxa"/>
            <w:shd w:val="clear" w:color="auto" w:fill="981D97"/>
            <w:vAlign w:val="center"/>
          </w:tcPr>
          <w:p w:rsidR="00F35DB1" w:rsidRPr="00DD09D6" w:rsidRDefault="00F35DB1" w:rsidP="0082418E">
            <w:pPr>
              <w:pStyle w:val="Default"/>
              <w:rPr>
                <w:rFonts w:ascii="Arial" w:hAnsi="Arial" w:cs="Arial"/>
                <w:color w:val="FFFFFF" w:themeColor="background1"/>
              </w:rPr>
            </w:pPr>
            <w:r w:rsidRPr="00DD09D6">
              <w:rPr>
                <w:rFonts w:ascii="Arial" w:hAnsi="Arial" w:cs="Arial"/>
                <w:color w:val="FFFFFF" w:themeColor="background1"/>
              </w:rPr>
              <w:t>Purpose / Change</w:t>
            </w:r>
          </w:p>
        </w:tc>
        <w:tc>
          <w:tcPr>
            <w:tcW w:w="1417" w:type="dxa"/>
            <w:shd w:val="clear" w:color="auto" w:fill="981D97"/>
            <w:vAlign w:val="center"/>
          </w:tcPr>
          <w:p w:rsidR="00F35DB1" w:rsidRPr="00DD09D6" w:rsidRDefault="00F35DB1" w:rsidP="0082418E">
            <w:pPr>
              <w:pStyle w:val="Default"/>
              <w:rPr>
                <w:rFonts w:ascii="Arial" w:hAnsi="Arial" w:cs="Arial"/>
                <w:color w:val="FFFFFF" w:themeColor="background1"/>
              </w:rPr>
            </w:pPr>
            <w:r w:rsidRPr="00DD09D6">
              <w:rPr>
                <w:rFonts w:ascii="Arial" w:hAnsi="Arial" w:cs="Arial"/>
                <w:color w:val="FFFFFF" w:themeColor="background1"/>
              </w:rPr>
              <w:t>Author</w:t>
            </w:r>
          </w:p>
        </w:tc>
        <w:tc>
          <w:tcPr>
            <w:tcW w:w="1276" w:type="dxa"/>
            <w:shd w:val="clear" w:color="auto" w:fill="981D97"/>
            <w:vAlign w:val="center"/>
          </w:tcPr>
          <w:p w:rsidR="00F35DB1" w:rsidRPr="00DD09D6" w:rsidRDefault="00F35DB1" w:rsidP="0082418E">
            <w:pPr>
              <w:pStyle w:val="Default"/>
              <w:rPr>
                <w:rFonts w:ascii="Arial" w:hAnsi="Arial" w:cs="Arial"/>
                <w:color w:val="FFFFFF" w:themeColor="background1"/>
              </w:rPr>
            </w:pPr>
            <w:r w:rsidRPr="00DD09D6">
              <w:rPr>
                <w:rFonts w:ascii="Arial" w:hAnsi="Arial" w:cs="Arial"/>
                <w:color w:val="FFFFFF" w:themeColor="background1"/>
              </w:rPr>
              <w:t>Date</w:t>
            </w:r>
          </w:p>
        </w:tc>
        <w:tc>
          <w:tcPr>
            <w:tcW w:w="1518" w:type="dxa"/>
            <w:shd w:val="clear" w:color="auto" w:fill="981D97"/>
            <w:vAlign w:val="center"/>
          </w:tcPr>
          <w:p w:rsidR="00F35DB1" w:rsidRPr="00DD09D6" w:rsidRDefault="00F35DB1" w:rsidP="0082418E">
            <w:pPr>
              <w:pStyle w:val="Default"/>
              <w:rPr>
                <w:rFonts w:ascii="Arial" w:hAnsi="Arial" w:cs="Arial"/>
                <w:color w:val="FFFFFF" w:themeColor="background1"/>
              </w:rPr>
            </w:pPr>
            <w:r w:rsidRPr="00DD09D6">
              <w:rPr>
                <w:rFonts w:ascii="Arial" w:hAnsi="Arial" w:cs="Arial"/>
                <w:color w:val="FFFFFF" w:themeColor="background1"/>
              </w:rPr>
              <w:t>Sign off (if applicable)</w:t>
            </w:r>
          </w:p>
        </w:tc>
      </w:tr>
      <w:tr w:rsidR="00471AFB" w:rsidRPr="00DD09D6" w:rsidTr="000E6014">
        <w:tc>
          <w:tcPr>
            <w:tcW w:w="1818" w:type="dxa"/>
            <w:vAlign w:val="center"/>
          </w:tcPr>
          <w:p w:rsidR="00F35DB1" w:rsidRPr="00DD09D6" w:rsidRDefault="00F35DB1" w:rsidP="00F35DB1">
            <w:pPr>
              <w:pStyle w:val="Default"/>
              <w:rPr>
                <w:rFonts w:ascii="Arial" w:hAnsi="Arial" w:cs="Arial"/>
              </w:rPr>
            </w:pPr>
            <w:r w:rsidRPr="00DD09D6">
              <w:rPr>
                <w:rFonts w:ascii="Arial" w:hAnsi="Arial" w:cs="Arial"/>
              </w:rPr>
              <w:t>RSRTPdraftv1.0</w:t>
            </w:r>
          </w:p>
        </w:tc>
        <w:tc>
          <w:tcPr>
            <w:tcW w:w="2997" w:type="dxa"/>
            <w:vAlign w:val="center"/>
          </w:tcPr>
          <w:p w:rsidR="00F35DB1" w:rsidRPr="00DD09D6" w:rsidRDefault="00F35DB1" w:rsidP="0082418E">
            <w:pPr>
              <w:pStyle w:val="Default"/>
              <w:rPr>
                <w:rFonts w:ascii="Arial" w:hAnsi="Arial" w:cs="Arial"/>
              </w:rPr>
            </w:pPr>
            <w:r w:rsidRPr="00DD09D6">
              <w:rPr>
                <w:rFonts w:ascii="Arial" w:hAnsi="Arial" w:cs="Arial"/>
              </w:rPr>
              <w:t>First draft</w:t>
            </w:r>
          </w:p>
        </w:tc>
        <w:tc>
          <w:tcPr>
            <w:tcW w:w="1417" w:type="dxa"/>
            <w:vAlign w:val="center"/>
          </w:tcPr>
          <w:p w:rsidR="00F35DB1" w:rsidRPr="00DD09D6" w:rsidRDefault="00F35DB1" w:rsidP="0082418E">
            <w:pPr>
              <w:pStyle w:val="Default"/>
              <w:rPr>
                <w:rFonts w:ascii="Arial" w:hAnsi="Arial" w:cs="Arial"/>
              </w:rPr>
            </w:pPr>
            <w:r w:rsidRPr="00DD09D6">
              <w:rPr>
                <w:rFonts w:ascii="Arial" w:hAnsi="Arial" w:cs="Arial"/>
              </w:rPr>
              <w:t>Jacqui Molkenthin</w:t>
            </w:r>
          </w:p>
        </w:tc>
        <w:tc>
          <w:tcPr>
            <w:tcW w:w="1276" w:type="dxa"/>
            <w:vAlign w:val="center"/>
          </w:tcPr>
          <w:p w:rsidR="00F35DB1" w:rsidRPr="00DD09D6" w:rsidRDefault="00F35DB1" w:rsidP="00E92681">
            <w:pPr>
              <w:pStyle w:val="Default"/>
              <w:rPr>
                <w:rFonts w:ascii="Arial" w:hAnsi="Arial" w:cs="Arial"/>
              </w:rPr>
            </w:pPr>
            <w:r w:rsidRPr="00DD09D6">
              <w:rPr>
                <w:rFonts w:ascii="Arial" w:hAnsi="Arial" w:cs="Arial"/>
              </w:rPr>
              <w:t>2</w:t>
            </w:r>
            <w:r w:rsidR="00E92681" w:rsidRPr="00DD09D6">
              <w:rPr>
                <w:rFonts w:ascii="Arial" w:hAnsi="Arial" w:cs="Arial"/>
              </w:rPr>
              <w:t>4</w:t>
            </w:r>
            <w:r w:rsidRPr="00DD09D6">
              <w:rPr>
                <w:rFonts w:ascii="Arial" w:hAnsi="Arial" w:cs="Arial"/>
              </w:rPr>
              <w:t xml:space="preserve"> </w:t>
            </w:r>
            <w:r w:rsidR="00E92681" w:rsidRPr="00DD09D6">
              <w:rPr>
                <w:rFonts w:ascii="Arial" w:hAnsi="Arial" w:cs="Arial"/>
              </w:rPr>
              <w:t>March</w:t>
            </w:r>
            <w:r w:rsidRPr="00DD09D6">
              <w:rPr>
                <w:rFonts w:ascii="Arial" w:hAnsi="Arial" w:cs="Arial"/>
              </w:rPr>
              <w:t xml:space="preserve"> 2017</w:t>
            </w:r>
          </w:p>
        </w:tc>
        <w:tc>
          <w:tcPr>
            <w:tcW w:w="1518" w:type="dxa"/>
            <w:vAlign w:val="center"/>
          </w:tcPr>
          <w:p w:rsidR="00F35DB1" w:rsidRPr="00DD09D6" w:rsidRDefault="00F35DB1" w:rsidP="0082418E">
            <w:pPr>
              <w:pStyle w:val="Default"/>
              <w:rPr>
                <w:rFonts w:ascii="Arial" w:hAnsi="Arial" w:cs="Arial"/>
              </w:rPr>
            </w:pPr>
          </w:p>
        </w:tc>
      </w:tr>
      <w:tr w:rsidR="00F35DB1" w:rsidRPr="00DD09D6" w:rsidTr="000E6014">
        <w:trPr>
          <w:trHeight w:val="659"/>
        </w:trPr>
        <w:tc>
          <w:tcPr>
            <w:tcW w:w="1818" w:type="dxa"/>
            <w:vAlign w:val="center"/>
          </w:tcPr>
          <w:p w:rsidR="00F35DB1" w:rsidRPr="00DD09D6" w:rsidRDefault="00F35DB1" w:rsidP="0082418E">
            <w:pPr>
              <w:pStyle w:val="Default"/>
              <w:rPr>
                <w:rFonts w:ascii="Arial" w:hAnsi="Arial" w:cs="Arial"/>
              </w:rPr>
            </w:pPr>
            <w:r w:rsidRPr="00DD09D6">
              <w:rPr>
                <w:rFonts w:ascii="Arial" w:hAnsi="Arial" w:cs="Arial"/>
              </w:rPr>
              <w:t>RSRTPdraftv1.1</w:t>
            </w:r>
          </w:p>
        </w:tc>
        <w:tc>
          <w:tcPr>
            <w:tcW w:w="2997" w:type="dxa"/>
            <w:vAlign w:val="center"/>
          </w:tcPr>
          <w:p w:rsidR="00F35DB1" w:rsidRPr="00DD09D6" w:rsidRDefault="00D66527" w:rsidP="00D66527">
            <w:pPr>
              <w:pStyle w:val="Default"/>
              <w:rPr>
                <w:rFonts w:ascii="Arial" w:hAnsi="Arial" w:cs="Arial"/>
              </w:rPr>
            </w:pPr>
            <w:r w:rsidRPr="00DD09D6">
              <w:rPr>
                <w:rFonts w:ascii="Arial" w:hAnsi="Arial" w:cs="Arial"/>
              </w:rPr>
              <w:t xml:space="preserve">Amended following comments from </w:t>
            </w:r>
            <w:r w:rsidR="00471AFB" w:rsidRPr="00DD09D6">
              <w:rPr>
                <w:rFonts w:ascii="Arial" w:hAnsi="Arial" w:cs="Arial"/>
              </w:rPr>
              <w:t xml:space="preserve">the </w:t>
            </w:r>
            <w:r w:rsidRPr="00DD09D6">
              <w:rPr>
                <w:rFonts w:ascii="Arial" w:hAnsi="Arial" w:cs="Arial"/>
              </w:rPr>
              <w:t>Governing Body</w:t>
            </w:r>
            <w:r w:rsidR="00F35DB1" w:rsidRPr="00DD09D6">
              <w:rPr>
                <w:rFonts w:ascii="Arial" w:hAnsi="Arial" w:cs="Arial"/>
              </w:rPr>
              <w:t xml:space="preserve"> </w:t>
            </w:r>
          </w:p>
        </w:tc>
        <w:tc>
          <w:tcPr>
            <w:tcW w:w="1417" w:type="dxa"/>
            <w:vAlign w:val="center"/>
          </w:tcPr>
          <w:p w:rsidR="00F35DB1" w:rsidRPr="00DD09D6" w:rsidRDefault="00F35DB1" w:rsidP="0082418E">
            <w:pPr>
              <w:pStyle w:val="Default"/>
              <w:rPr>
                <w:rFonts w:ascii="Arial" w:hAnsi="Arial" w:cs="Arial"/>
              </w:rPr>
            </w:pPr>
            <w:r w:rsidRPr="00DD09D6">
              <w:rPr>
                <w:rFonts w:ascii="Arial" w:hAnsi="Arial" w:cs="Arial"/>
              </w:rPr>
              <w:t>Jacqui Molkenthin</w:t>
            </w:r>
          </w:p>
        </w:tc>
        <w:tc>
          <w:tcPr>
            <w:tcW w:w="1276" w:type="dxa"/>
            <w:vAlign w:val="center"/>
          </w:tcPr>
          <w:p w:rsidR="00F35DB1" w:rsidRPr="00DD09D6" w:rsidRDefault="00F35DB1" w:rsidP="0082418E">
            <w:pPr>
              <w:pStyle w:val="Default"/>
              <w:rPr>
                <w:rFonts w:ascii="Arial" w:hAnsi="Arial" w:cs="Arial"/>
              </w:rPr>
            </w:pPr>
            <w:r w:rsidRPr="00DD09D6">
              <w:rPr>
                <w:rFonts w:ascii="Arial" w:hAnsi="Arial" w:cs="Arial"/>
              </w:rPr>
              <w:t>14 December 2017</w:t>
            </w:r>
          </w:p>
        </w:tc>
        <w:tc>
          <w:tcPr>
            <w:tcW w:w="1518" w:type="dxa"/>
            <w:vAlign w:val="center"/>
          </w:tcPr>
          <w:p w:rsidR="00F35DB1" w:rsidRPr="00DD09D6" w:rsidRDefault="00F35DB1" w:rsidP="0082418E">
            <w:pPr>
              <w:pStyle w:val="Default"/>
              <w:rPr>
                <w:rFonts w:ascii="Arial" w:hAnsi="Arial" w:cs="Arial"/>
              </w:rPr>
            </w:pPr>
          </w:p>
        </w:tc>
      </w:tr>
      <w:tr w:rsidR="00471AFB" w:rsidRPr="00DD09D6" w:rsidTr="000E6014">
        <w:tc>
          <w:tcPr>
            <w:tcW w:w="1818" w:type="dxa"/>
            <w:vAlign w:val="center"/>
          </w:tcPr>
          <w:p w:rsidR="00F35DB1" w:rsidRPr="00DD09D6" w:rsidRDefault="00F35DB1" w:rsidP="0082418E">
            <w:pPr>
              <w:pStyle w:val="Default"/>
              <w:rPr>
                <w:rFonts w:ascii="Arial" w:hAnsi="Arial" w:cs="Arial"/>
              </w:rPr>
            </w:pPr>
            <w:r w:rsidRPr="00DD09D6">
              <w:rPr>
                <w:rFonts w:ascii="Arial" w:hAnsi="Arial" w:cs="Arial"/>
              </w:rPr>
              <w:t>RSRTPdraftv1.2</w:t>
            </w:r>
          </w:p>
        </w:tc>
        <w:tc>
          <w:tcPr>
            <w:tcW w:w="2997" w:type="dxa"/>
            <w:vAlign w:val="center"/>
          </w:tcPr>
          <w:p w:rsidR="0054038F" w:rsidRDefault="0054038F" w:rsidP="00B26CC1">
            <w:pPr>
              <w:pStyle w:val="Default"/>
              <w:rPr>
                <w:rFonts w:ascii="Arial" w:hAnsi="Arial" w:cs="Arial"/>
              </w:rPr>
            </w:pPr>
            <w:r>
              <w:rPr>
                <w:rFonts w:ascii="Arial" w:hAnsi="Arial" w:cs="Arial"/>
              </w:rPr>
              <w:t>Changed from fee to price.</w:t>
            </w:r>
          </w:p>
          <w:p w:rsidR="003B7809" w:rsidRPr="00DD09D6" w:rsidRDefault="0054038F" w:rsidP="000E6014">
            <w:pPr>
              <w:pStyle w:val="Default"/>
              <w:rPr>
                <w:rFonts w:ascii="Arial" w:hAnsi="Arial" w:cs="Arial"/>
              </w:rPr>
            </w:pPr>
            <w:r>
              <w:rPr>
                <w:rFonts w:ascii="Arial" w:hAnsi="Arial" w:cs="Arial"/>
              </w:rPr>
              <w:t xml:space="preserve">Additional detail </w:t>
            </w:r>
            <w:r w:rsidR="000E6014">
              <w:rPr>
                <w:rFonts w:ascii="Arial" w:hAnsi="Arial" w:cs="Arial"/>
              </w:rPr>
              <w:t>following updates to the Conditions of acceptance for EPAOs</w:t>
            </w:r>
            <w:r>
              <w:rPr>
                <w:rFonts w:ascii="Arial" w:hAnsi="Arial" w:cs="Arial"/>
              </w:rPr>
              <w:t>.</w:t>
            </w:r>
          </w:p>
        </w:tc>
        <w:tc>
          <w:tcPr>
            <w:tcW w:w="1417" w:type="dxa"/>
            <w:vAlign w:val="center"/>
          </w:tcPr>
          <w:p w:rsidR="00F35DB1" w:rsidRPr="00DD09D6" w:rsidRDefault="00F35DB1" w:rsidP="0082418E">
            <w:pPr>
              <w:pStyle w:val="Default"/>
              <w:rPr>
                <w:rFonts w:ascii="Arial" w:hAnsi="Arial" w:cs="Arial"/>
              </w:rPr>
            </w:pPr>
            <w:r w:rsidRPr="00DD09D6">
              <w:rPr>
                <w:rFonts w:ascii="Arial" w:hAnsi="Arial" w:cs="Arial"/>
              </w:rPr>
              <w:t>Jacqui Molkenthin</w:t>
            </w:r>
          </w:p>
        </w:tc>
        <w:tc>
          <w:tcPr>
            <w:tcW w:w="1276" w:type="dxa"/>
            <w:vAlign w:val="center"/>
          </w:tcPr>
          <w:p w:rsidR="00F35DB1" w:rsidRPr="00DD09D6" w:rsidRDefault="00B26CC1" w:rsidP="0082418E">
            <w:pPr>
              <w:pStyle w:val="Default"/>
              <w:rPr>
                <w:rFonts w:ascii="Arial" w:hAnsi="Arial" w:cs="Arial"/>
              </w:rPr>
            </w:pPr>
            <w:r w:rsidRPr="00DD09D6">
              <w:rPr>
                <w:rFonts w:ascii="Arial" w:hAnsi="Arial" w:cs="Arial"/>
              </w:rPr>
              <w:t>15 January 2018</w:t>
            </w:r>
          </w:p>
        </w:tc>
        <w:tc>
          <w:tcPr>
            <w:tcW w:w="1518" w:type="dxa"/>
            <w:vAlign w:val="center"/>
          </w:tcPr>
          <w:p w:rsidR="00F35DB1" w:rsidRPr="00DD09D6" w:rsidRDefault="00F35DB1" w:rsidP="0082418E">
            <w:pPr>
              <w:pStyle w:val="Default"/>
              <w:rPr>
                <w:rFonts w:ascii="Arial" w:hAnsi="Arial" w:cs="Arial"/>
              </w:rPr>
            </w:pPr>
          </w:p>
        </w:tc>
      </w:tr>
    </w:tbl>
    <w:p w:rsidR="00F35DB1" w:rsidRPr="0054038F" w:rsidRDefault="00F35DB1" w:rsidP="002E4545">
      <w:pPr>
        <w:tabs>
          <w:tab w:val="left" w:pos="735"/>
        </w:tabs>
        <w:spacing w:after="0" w:line="288" w:lineRule="auto"/>
        <w:jc w:val="both"/>
        <w:rPr>
          <w:rFonts w:cs="Arial"/>
          <w:sz w:val="22"/>
        </w:rPr>
      </w:pPr>
    </w:p>
    <w:p w:rsidR="00EB6246" w:rsidRPr="00DD09D6" w:rsidRDefault="008B1966" w:rsidP="002E4545">
      <w:pPr>
        <w:pStyle w:val="Heading3"/>
        <w:spacing w:before="0" w:after="0" w:line="288" w:lineRule="auto"/>
        <w:rPr>
          <w:b w:val="0"/>
          <w:sz w:val="28"/>
          <w:szCs w:val="28"/>
        </w:rPr>
      </w:pPr>
      <w:r w:rsidRPr="00DD09D6">
        <w:rPr>
          <w:b w:val="0"/>
          <w:sz w:val="28"/>
          <w:szCs w:val="28"/>
        </w:rPr>
        <w:t>Purpose</w:t>
      </w:r>
    </w:p>
    <w:p w:rsidR="008B1966" w:rsidRPr="00DD09D6" w:rsidRDefault="008B1966" w:rsidP="002E4545">
      <w:pPr>
        <w:autoSpaceDE w:val="0"/>
        <w:autoSpaceDN w:val="0"/>
        <w:adjustRightInd w:val="0"/>
        <w:spacing w:after="0" w:line="288" w:lineRule="auto"/>
        <w:jc w:val="both"/>
        <w:rPr>
          <w:rFonts w:eastAsiaTheme="minorHAnsi" w:cs="Arial"/>
          <w:color w:val="000000"/>
          <w:sz w:val="22"/>
        </w:rPr>
      </w:pPr>
      <w:r w:rsidRPr="00DD09D6">
        <w:rPr>
          <w:rFonts w:eastAsiaTheme="minorHAnsi" w:cs="Arial"/>
          <w:color w:val="000000"/>
          <w:sz w:val="22"/>
        </w:rPr>
        <w:t xml:space="preserve">The purpose of this </w:t>
      </w:r>
      <w:r w:rsidR="00B26CC1" w:rsidRPr="00DD09D6">
        <w:rPr>
          <w:rFonts w:eastAsiaTheme="minorHAnsi" w:cs="Arial"/>
          <w:color w:val="000000"/>
          <w:sz w:val="22"/>
        </w:rPr>
        <w:t xml:space="preserve">document is to detail the policy on </w:t>
      </w:r>
      <w:r w:rsidRPr="00DD09D6">
        <w:rPr>
          <w:rFonts w:eastAsiaTheme="minorHAnsi" w:cs="Arial"/>
          <w:color w:val="000000"/>
          <w:sz w:val="22"/>
        </w:rPr>
        <w:t xml:space="preserve">policy </w:t>
      </w:r>
      <w:r w:rsidR="00136A1D" w:rsidRPr="00DD09D6">
        <w:rPr>
          <w:rFonts w:eastAsiaTheme="minorHAnsi" w:cs="Arial"/>
          <w:color w:val="000000"/>
          <w:sz w:val="22"/>
        </w:rPr>
        <w:t>re-sits and re-takes within end-point a</w:t>
      </w:r>
      <w:r w:rsidRPr="00DD09D6">
        <w:rPr>
          <w:rFonts w:eastAsiaTheme="minorHAnsi" w:cs="Arial"/>
          <w:color w:val="000000"/>
          <w:sz w:val="22"/>
        </w:rPr>
        <w:t>ssessment (EPA).</w:t>
      </w:r>
    </w:p>
    <w:p w:rsidR="00EB6246" w:rsidRPr="00DD09D6" w:rsidRDefault="00EB6246" w:rsidP="002E4545">
      <w:pPr>
        <w:autoSpaceDE w:val="0"/>
        <w:autoSpaceDN w:val="0"/>
        <w:adjustRightInd w:val="0"/>
        <w:spacing w:after="0" w:line="288" w:lineRule="auto"/>
        <w:jc w:val="both"/>
        <w:rPr>
          <w:rFonts w:eastAsiaTheme="minorHAnsi" w:cs="Arial"/>
          <w:color w:val="000000"/>
          <w:sz w:val="22"/>
        </w:rPr>
      </w:pPr>
    </w:p>
    <w:p w:rsidR="00EB6246" w:rsidRPr="00DD09D6" w:rsidRDefault="00780F5B" w:rsidP="002E4545">
      <w:pPr>
        <w:pStyle w:val="Heading3"/>
        <w:spacing w:before="0" w:after="0" w:line="288" w:lineRule="auto"/>
        <w:rPr>
          <w:b w:val="0"/>
          <w:sz w:val="28"/>
          <w:szCs w:val="28"/>
        </w:rPr>
      </w:pPr>
      <w:r w:rsidRPr="00DD09D6">
        <w:rPr>
          <w:b w:val="0"/>
          <w:sz w:val="28"/>
          <w:szCs w:val="28"/>
        </w:rPr>
        <w:t>Definitions</w:t>
      </w:r>
    </w:p>
    <w:p w:rsidR="00780F5B" w:rsidRPr="00DD09D6" w:rsidRDefault="00780F5B" w:rsidP="002E4545">
      <w:pPr>
        <w:pStyle w:val="ListParagraph"/>
        <w:numPr>
          <w:ilvl w:val="0"/>
          <w:numId w:val="6"/>
        </w:numPr>
        <w:autoSpaceDE w:val="0"/>
        <w:autoSpaceDN w:val="0"/>
        <w:adjustRightInd w:val="0"/>
        <w:spacing w:after="0" w:line="288" w:lineRule="auto"/>
        <w:jc w:val="both"/>
        <w:rPr>
          <w:rFonts w:ascii="Arial" w:hAnsi="Arial" w:cs="Arial"/>
        </w:rPr>
      </w:pPr>
      <w:r w:rsidRPr="00DD09D6">
        <w:rPr>
          <w:rFonts w:ascii="Arial" w:hAnsi="Arial" w:cs="Arial"/>
        </w:rPr>
        <w:t>Re-sit – the re</w:t>
      </w:r>
      <w:r w:rsidR="00827425" w:rsidRPr="00DD09D6">
        <w:rPr>
          <w:rFonts w:ascii="Arial" w:hAnsi="Arial" w:cs="Arial"/>
        </w:rPr>
        <w:t>-</w:t>
      </w:r>
      <w:r w:rsidRPr="00DD09D6">
        <w:rPr>
          <w:rFonts w:ascii="Arial" w:hAnsi="Arial" w:cs="Arial"/>
        </w:rPr>
        <w:t xml:space="preserve">sit of a mandatory qualification or end-point assessment activity where additional </w:t>
      </w:r>
      <w:r w:rsidR="00B26CC1" w:rsidRPr="00DD09D6">
        <w:rPr>
          <w:rFonts w:ascii="Arial" w:hAnsi="Arial" w:cs="Arial"/>
        </w:rPr>
        <w:t>training</w:t>
      </w:r>
      <w:r w:rsidRPr="00DD09D6">
        <w:rPr>
          <w:rFonts w:ascii="Arial" w:hAnsi="Arial" w:cs="Arial"/>
        </w:rPr>
        <w:t xml:space="preserve"> does </w:t>
      </w:r>
      <w:r w:rsidRPr="00DD09D6">
        <w:rPr>
          <w:rFonts w:ascii="Arial" w:hAnsi="Arial" w:cs="Arial"/>
          <w:u w:val="single"/>
        </w:rPr>
        <w:t>not</w:t>
      </w:r>
      <w:r w:rsidRPr="00DD09D6">
        <w:rPr>
          <w:rFonts w:ascii="Arial" w:hAnsi="Arial" w:cs="Arial"/>
        </w:rPr>
        <w:t xml:space="preserve"> take place</w:t>
      </w:r>
    </w:p>
    <w:p w:rsidR="00780F5B" w:rsidRPr="00DD09D6" w:rsidRDefault="00780F5B" w:rsidP="002E4545">
      <w:pPr>
        <w:pStyle w:val="ListParagraph"/>
        <w:numPr>
          <w:ilvl w:val="0"/>
          <w:numId w:val="6"/>
        </w:numPr>
        <w:autoSpaceDE w:val="0"/>
        <w:autoSpaceDN w:val="0"/>
        <w:adjustRightInd w:val="0"/>
        <w:spacing w:after="0" w:line="288" w:lineRule="auto"/>
        <w:jc w:val="both"/>
        <w:rPr>
          <w:rFonts w:ascii="Arial" w:hAnsi="Arial" w:cs="Arial"/>
        </w:rPr>
      </w:pPr>
      <w:r w:rsidRPr="00DD09D6">
        <w:rPr>
          <w:rFonts w:ascii="Arial" w:hAnsi="Arial" w:cs="Arial"/>
        </w:rPr>
        <w:t xml:space="preserve">Re-take – the retake of a mandatory qualification or end-point assessment activity where additional </w:t>
      </w:r>
      <w:r w:rsidR="00B26CC1" w:rsidRPr="00DD09D6">
        <w:rPr>
          <w:rFonts w:ascii="Arial" w:hAnsi="Arial" w:cs="Arial"/>
        </w:rPr>
        <w:t>training</w:t>
      </w:r>
      <w:r w:rsidRPr="00DD09D6">
        <w:rPr>
          <w:rFonts w:ascii="Arial" w:hAnsi="Arial" w:cs="Arial"/>
        </w:rPr>
        <w:t xml:space="preserve"> does take place</w:t>
      </w:r>
    </w:p>
    <w:p w:rsidR="00780F5B" w:rsidRPr="00DD09D6" w:rsidRDefault="00780F5B" w:rsidP="002E4545">
      <w:pPr>
        <w:autoSpaceDE w:val="0"/>
        <w:autoSpaceDN w:val="0"/>
        <w:adjustRightInd w:val="0"/>
        <w:spacing w:after="0" w:line="288" w:lineRule="auto"/>
        <w:jc w:val="both"/>
        <w:rPr>
          <w:rFonts w:cs="Arial"/>
          <w:sz w:val="22"/>
        </w:rPr>
      </w:pPr>
    </w:p>
    <w:p w:rsidR="00EB6246" w:rsidRPr="00DD09D6" w:rsidRDefault="008B1966" w:rsidP="002E4545">
      <w:pPr>
        <w:pStyle w:val="Heading3"/>
        <w:spacing w:before="0" w:after="0" w:line="288" w:lineRule="auto"/>
        <w:rPr>
          <w:b w:val="0"/>
          <w:sz w:val="28"/>
          <w:szCs w:val="28"/>
        </w:rPr>
      </w:pPr>
      <w:r w:rsidRPr="00DD09D6">
        <w:rPr>
          <w:b w:val="0"/>
          <w:sz w:val="28"/>
          <w:szCs w:val="28"/>
        </w:rPr>
        <w:t>Funding</w:t>
      </w:r>
    </w:p>
    <w:p w:rsidR="008B1966" w:rsidRPr="00DD09D6" w:rsidRDefault="008B1966" w:rsidP="002E4545">
      <w:pPr>
        <w:pStyle w:val="Default"/>
        <w:spacing w:line="288" w:lineRule="auto"/>
        <w:jc w:val="both"/>
        <w:rPr>
          <w:rFonts w:ascii="Arial" w:hAnsi="Arial" w:cs="Arial"/>
          <w:sz w:val="22"/>
          <w:szCs w:val="22"/>
        </w:rPr>
      </w:pPr>
      <w:r w:rsidRPr="00DD09D6">
        <w:rPr>
          <w:rFonts w:ascii="Arial" w:hAnsi="Arial" w:cs="Arial"/>
          <w:sz w:val="22"/>
          <w:szCs w:val="22"/>
        </w:rPr>
        <w:t>The Education and Skills Funding Agency (SFA) Funding Rules (April 2017) state that re-</w:t>
      </w:r>
      <w:r w:rsidR="00393A3F" w:rsidRPr="00DD09D6">
        <w:rPr>
          <w:rFonts w:ascii="Arial" w:hAnsi="Arial" w:cs="Arial"/>
          <w:sz w:val="22"/>
          <w:szCs w:val="22"/>
        </w:rPr>
        <w:t>takes</w:t>
      </w:r>
      <w:r w:rsidRPr="00DD09D6">
        <w:rPr>
          <w:rFonts w:ascii="Arial" w:hAnsi="Arial" w:cs="Arial"/>
          <w:sz w:val="22"/>
          <w:szCs w:val="22"/>
        </w:rPr>
        <w:t xml:space="preserve"> can be publicly funded: </w:t>
      </w:r>
      <w:r w:rsidRPr="00DD09D6">
        <w:rPr>
          <w:rFonts w:ascii="Arial" w:hAnsi="Arial" w:cs="Arial"/>
          <w:b/>
          <w:bCs/>
          <w:sz w:val="22"/>
          <w:szCs w:val="22"/>
        </w:rPr>
        <w:t>“</w:t>
      </w:r>
      <w:r w:rsidRPr="00DD09D6">
        <w:rPr>
          <w:rFonts w:ascii="Arial" w:hAnsi="Arial" w:cs="Arial"/>
          <w:sz w:val="22"/>
          <w:szCs w:val="22"/>
        </w:rPr>
        <w:t xml:space="preserve">Funding to re-takes mandatory qualifications or the </w:t>
      </w:r>
      <w:r w:rsidR="0058216A" w:rsidRPr="00DD09D6">
        <w:rPr>
          <w:rFonts w:ascii="Arial" w:hAnsi="Arial" w:cs="Arial"/>
          <w:sz w:val="22"/>
          <w:szCs w:val="22"/>
        </w:rPr>
        <w:t>EPA</w:t>
      </w:r>
      <w:r w:rsidRPr="00DD09D6">
        <w:rPr>
          <w:rFonts w:ascii="Arial" w:hAnsi="Arial" w:cs="Arial"/>
          <w:sz w:val="22"/>
          <w:szCs w:val="22"/>
        </w:rPr>
        <w:t>, providing additional learning takes place”.</w:t>
      </w:r>
      <w:r w:rsidR="00780F5B" w:rsidRPr="00DD09D6">
        <w:rPr>
          <w:rFonts w:ascii="Arial" w:hAnsi="Arial" w:cs="Arial"/>
          <w:sz w:val="22"/>
          <w:szCs w:val="22"/>
        </w:rPr>
        <w:t xml:space="preserve">  Public funding cannot be used for re-sits where no additional </w:t>
      </w:r>
      <w:r w:rsidR="00393A3F" w:rsidRPr="00DD09D6">
        <w:rPr>
          <w:rFonts w:ascii="Arial" w:hAnsi="Arial" w:cs="Arial"/>
          <w:sz w:val="22"/>
          <w:szCs w:val="22"/>
        </w:rPr>
        <w:t>learning</w:t>
      </w:r>
      <w:r w:rsidR="00780F5B" w:rsidRPr="00DD09D6">
        <w:rPr>
          <w:rFonts w:ascii="Arial" w:hAnsi="Arial" w:cs="Arial"/>
          <w:sz w:val="22"/>
          <w:szCs w:val="22"/>
        </w:rPr>
        <w:t xml:space="preserve"> takes place </w:t>
      </w:r>
      <w:r w:rsidR="00393A3F" w:rsidRPr="00DD09D6">
        <w:rPr>
          <w:rFonts w:ascii="Arial" w:hAnsi="Arial" w:cs="Arial"/>
          <w:sz w:val="22"/>
          <w:szCs w:val="22"/>
        </w:rPr>
        <w:t>(re-sit).</w:t>
      </w:r>
    </w:p>
    <w:p w:rsidR="00393A3F" w:rsidRPr="00DD09D6" w:rsidRDefault="00393A3F" w:rsidP="002E4545">
      <w:pPr>
        <w:pStyle w:val="Default"/>
        <w:spacing w:line="288" w:lineRule="auto"/>
        <w:jc w:val="both"/>
        <w:rPr>
          <w:rFonts w:ascii="Arial" w:hAnsi="Arial" w:cs="Arial"/>
          <w:sz w:val="22"/>
          <w:szCs w:val="22"/>
        </w:rPr>
      </w:pPr>
    </w:p>
    <w:p w:rsidR="008B1966" w:rsidRPr="00DD09D6" w:rsidRDefault="00780F5B" w:rsidP="002E4545">
      <w:pPr>
        <w:spacing w:after="0" w:line="288" w:lineRule="auto"/>
        <w:jc w:val="both"/>
        <w:rPr>
          <w:sz w:val="22"/>
        </w:rPr>
      </w:pPr>
      <w:r w:rsidRPr="00DD09D6">
        <w:rPr>
          <w:sz w:val="22"/>
        </w:rPr>
        <w:t xml:space="preserve">Where total costs </w:t>
      </w:r>
      <w:r w:rsidR="00393A3F" w:rsidRPr="00DD09D6">
        <w:rPr>
          <w:sz w:val="22"/>
        </w:rPr>
        <w:t xml:space="preserve">for end-point assessment are </w:t>
      </w:r>
      <w:r w:rsidRPr="00DD09D6">
        <w:rPr>
          <w:sz w:val="22"/>
        </w:rPr>
        <w:t xml:space="preserve">higher than </w:t>
      </w:r>
      <w:r w:rsidR="00393A3F" w:rsidRPr="00DD09D6">
        <w:rPr>
          <w:sz w:val="22"/>
        </w:rPr>
        <w:t>20% of the funding band as a result of the re-take, the</w:t>
      </w:r>
      <w:r w:rsidRPr="00DD09D6">
        <w:rPr>
          <w:sz w:val="22"/>
        </w:rPr>
        <w:t xml:space="preserve"> difference must be paid by the employer.</w:t>
      </w:r>
    </w:p>
    <w:p w:rsidR="00EB6246" w:rsidRPr="00DD09D6" w:rsidRDefault="00EB6246" w:rsidP="002E4545">
      <w:pPr>
        <w:spacing w:after="0" w:line="288" w:lineRule="auto"/>
        <w:jc w:val="both"/>
        <w:rPr>
          <w:rFonts w:cs="Arial"/>
          <w:sz w:val="22"/>
        </w:rPr>
      </w:pPr>
    </w:p>
    <w:p w:rsidR="00EB6246" w:rsidRPr="00DD09D6" w:rsidRDefault="00B26CC1" w:rsidP="002E4545">
      <w:pPr>
        <w:pStyle w:val="Heading3"/>
        <w:spacing w:before="0" w:after="0" w:line="288" w:lineRule="auto"/>
        <w:rPr>
          <w:b w:val="0"/>
          <w:sz w:val="28"/>
          <w:szCs w:val="28"/>
        </w:rPr>
      </w:pPr>
      <w:r w:rsidRPr="00DD09D6">
        <w:rPr>
          <w:b w:val="0"/>
          <w:sz w:val="28"/>
          <w:szCs w:val="28"/>
        </w:rPr>
        <w:t xml:space="preserve">EUIAS </w:t>
      </w:r>
      <w:r w:rsidR="00157345">
        <w:rPr>
          <w:b w:val="0"/>
          <w:sz w:val="28"/>
          <w:szCs w:val="28"/>
        </w:rPr>
        <w:t>Approach</w:t>
      </w:r>
    </w:p>
    <w:p w:rsidR="009A2853" w:rsidRDefault="009A2853" w:rsidP="002E4545">
      <w:pPr>
        <w:spacing w:after="0" w:line="288" w:lineRule="auto"/>
        <w:jc w:val="both"/>
        <w:rPr>
          <w:rFonts w:cs="Arial"/>
          <w:sz w:val="22"/>
        </w:rPr>
      </w:pPr>
      <w:r w:rsidRPr="00DD09D6">
        <w:rPr>
          <w:rFonts w:cs="Arial"/>
          <w:sz w:val="22"/>
        </w:rPr>
        <w:t>The EUIAS prices apply irrespective as to whether additional learning has taken place and as such there is no differentiation between re-sit and re-take prices.</w:t>
      </w:r>
    </w:p>
    <w:p w:rsidR="00157345" w:rsidRDefault="00157345" w:rsidP="002E4545">
      <w:pPr>
        <w:spacing w:after="0" w:line="288" w:lineRule="auto"/>
        <w:jc w:val="both"/>
        <w:rPr>
          <w:rFonts w:cs="Arial"/>
          <w:sz w:val="22"/>
        </w:rPr>
      </w:pPr>
    </w:p>
    <w:p w:rsidR="00252FC5" w:rsidRPr="00DD09D6" w:rsidRDefault="00252FC5" w:rsidP="00252FC5">
      <w:pPr>
        <w:spacing w:after="0" w:line="288" w:lineRule="auto"/>
        <w:jc w:val="both"/>
        <w:rPr>
          <w:rFonts w:cs="Arial"/>
          <w:sz w:val="22"/>
        </w:rPr>
      </w:pPr>
      <w:r w:rsidRPr="00DD09D6">
        <w:rPr>
          <w:rFonts w:cs="Arial"/>
          <w:sz w:val="22"/>
        </w:rPr>
        <w:t xml:space="preserve">The price will depend upon the apprenticeship and EPA activity being re-taken. However, if any element of the EPA remains a ‘fail’ by the end of the EPA period, or of the end-point assessment activities have not been completed within the published timeframes of the </w:t>
      </w:r>
      <w:r w:rsidRPr="00DD09D6">
        <w:rPr>
          <w:rFonts w:cs="Arial"/>
          <w:sz w:val="22"/>
        </w:rPr>
        <w:lastRenderedPageBreak/>
        <w:t>assessment plan, the apprentice will be classified as a fail and will need to re-enter EPA, and the full EPA price will be charged.</w:t>
      </w:r>
    </w:p>
    <w:p w:rsidR="00157345" w:rsidRDefault="00157345" w:rsidP="00157345">
      <w:pPr>
        <w:shd w:val="clear" w:color="auto" w:fill="FFFFFF"/>
        <w:spacing w:after="0" w:line="288" w:lineRule="auto"/>
        <w:jc w:val="both"/>
        <w:rPr>
          <w:rFonts w:cs="Arial"/>
          <w:color w:val="000000"/>
          <w:sz w:val="22"/>
          <w:lang w:eastAsia="en-GB"/>
        </w:rPr>
      </w:pPr>
    </w:p>
    <w:p w:rsidR="00157345" w:rsidRPr="00DD09D6" w:rsidRDefault="00157345" w:rsidP="00157345">
      <w:pPr>
        <w:shd w:val="clear" w:color="auto" w:fill="FFFFFF"/>
        <w:spacing w:after="0" w:line="288" w:lineRule="auto"/>
        <w:jc w:val="both"/>
        <w:rPr>
          <w:rFonts w:cs="Arial"/>
          <w:color w:val="000000"/>
          <w:sz w:val="22"/>
          <w:lang w:eastAsia="en-GB"/>
        </w:rPr>
      </w:pPr>
      <w:r w:rsidRPr="00DD09D6">
        <w:rPr>
          <w:rFonts w:cs="Arial"/>
          <w:color w:val="000000"/>
          <w:sz w:val="22"/>
          <w:lang w:eastAsia="en-GB"/>
        </w:rPr>
        <w:t>An apprentice cannot re-sit or re-take to move from a pass to a distinction.</w:t>
      </w:r>
    </w:p>
    <w:p w:rsidR="00157345" w:rsidRDefault="00157345" w:rsidP="00157345">
      <w:pPr>
        <w:shd w:val="clear" w:color="auto" w:fill="FFFFFF"/>
        <w:spacing w:after="0" w:line="288" w:lineRule="auto"/>
        <w:jc w:val="both"/>
        <w:rPr>
          <w:rFonts w:cs="Arial"/>
          <w:color w:val="000000"/>
          <w:sz w:val="22"/>
          <w:lang w:eastAsia="en-GB"/>
        </w:rPr>
      </w:pPr>
    </w:p>
    <w:p w:rsidR="00157345" w:rsidRPr="00DD09D6" w:rsidRDefault="00157345" w:rsidP="00157345">
      <w:pPr>
        <w:shd w:val="clear" w:color="auto" w:fill="FFFFFF"/>
        <w:spacing w:after="0" w:line="288" w:lineRule="auto"/>
        <w:jc w:val="both"/>
        <w:rPr>
          <w:rFonts w:cs="Arial"/>
          <w:color w:val="000000"/>
          <w:sz w:val="22"/>
          <w:lang w:eastAsia="en-GB"/>
        </w:rPr>
      </w:pPr>
      <w:r w:rsidRPr="00DD09D6">
        <w:rPr>
          <w:rFonts w:cs="Arial"/>
          <w:color w:val="000000"/>
          <w:sz w:val="22"/>
          <w:lang w:eastAsia="en-GB"/>
        </w:rPr>
        <w:t>Unless stated within the assessment plan the number of re-sits or re-takes is at the discretion of the employer but subject to the maximum duration of end-point assessment.</w:t>
      </w:r>
    </w:p>
    <w:p w:rsidR="002E4545" w:rsidRPr="00DD09D6" w:rsidRDefault="002E4545" w:rsidP="002E4545">
      <w:pPr>
        <w:pStyle w:val="Heading3"/>
        <w:spacing w:before="0" w:after="0" w:line="288" w:lineRule="auto"/>
        <w:rPr>
          <w:b w:val="0"/>
          <w:color w:val="auto"/>
          <w:sz w:val="22"/>
          <w:szCs w:val="22"/>
        </w:rPr>
      </w:pPr>
    </w:p>
    <w:p w:rsidR="00EB6246" w:rsidRPr="00DD09D6" w:rsidRDefault="002E4545" w:rsidP="002E4545">
      <w:pPr>
        <w:pStyle w:val="Heading3"/>
        <w:spacing w:before="0" w:after="0" w:line="288" w:lineRule="auto"/>
        <w:rPr>
          <w:b w:val="0"/>
          <w:sz w:val="28"/>
          <w:szCs w:val="28"/>
        </w:rPr>
      </w:pPr>
      <w:r w:rsidRPr="00DD09D6">
        <w:rPr>
          <w:b w:val="0"/>
          <w:sz w:val="28"/>
          <w:szCs w:val="28"/>
        </w:rPr>
        <w:t>R</w:t>
      </w:r>
      <w:r w:rsidR="008B1966" w:rsidRPr="00DD09D6">
        <w:rPr>
          <w:b w:val="0"/>
          <w:sz w:val="28"/>
          <w:szCs w:val="28"/>
        </w:rPr>
        <w:t>e-sits</w:t>
      </w:r>
      <w:r w:rsidR="00EB6246" w:rsidRPr="00DD09D6">
        <w:rPr>
          <w:b w:val="0"/>
          <w:sz w:val="28"/>
          <w:szCs w:val="28"/>
        </w:rPr>
        <w:t xml:space="preserve"> </w:t>
      </w:r>
      <w:r w:rsidR="008B1966" w:rsidRPr="00DD09D6">
        <w:rPr>
          <w:b w:val="0"/>
          <w:sz w:val="28"/>
          <w:szCs w:val="28"/>
        </w:rPr>
        <w:t>/</w:t>
      </w:r>
      <w:r w:rsidR="00EB6246" w:rsidRPr="00DD09D6">
        <w:rPr>
          <w:b w:val="0"/>
          <w:sz w:val="28"/>
          <w:szCs w:val="28"/>
        </w:rPr>
        <w:t xml:space="preserve"> </w:t>
      </w:r>
      <w:r w:rsidR="008B1966" w:rsidRPr="00DD09D6">
        <w:rPr>
          <w:b w:val="0"/>
          <w:sz w:val="28"/>
          <w:szCs w:val="28"/>
        </w:rPr>
        <w:t>re-takes of knowledge tests</w:t>
      </w:r>
    </w:p>
    <w:p w:rsidR="00827425" w:rsidRPr="00DD09D6" w:rsidRDefault="00827425" w:rsidP="002E4545">
      <w:pPr>
        <w:shd w:val="clear" w:color="auto" w:fill="FFFFFF"/>
        <w:spacing w:after="0" w:line="288" w:lineRule="auto"/>
        <w:jc w:val="both"/>
        <w:rPr>
          <w:rFonts w:cs="Arial"/>
          <w:color w:val="000000"/>
          <w:sz w:val="22"/>
          <w:lang w:eastAsia="en-GB"/>
        </w:rPr>
      </w:pPr>
    </w:p>
    <w:p w:rsidR="00AF102C" w:rsidRPr="00DD09D6" w:rsidRDefault="008B1966" w:rsidP="00827425">
      <w:pPr>
        <w:shd w:val="clear" w:color="auto" w:fill="FFFFFF"/>
        <w:tabs>
          <w:tab w:val="num" w:pos="1134"/>
        </w:tabs>
        <w:spacing w:after="0" w:line="288" w:lineRule="auto"/>
        <w:jc w:val="both"/>
        <w:rPr>
          <w:rFonts w:cs="Arial"/>
          <w:color w:val="000000"/>
          <w:sz w:val="22"/>
          <w:lang w:eastAsia="en-GB"/>
        </w:rPr>
      </w:pPr>
      <w:r w:rsidRPr="00DD09D6">
        <w:rPr>
          <w:rFonts w:cs="Arial"/>
          <w:color w:val="000000"/>
          <w:sz w:val="22"/>
          <w:lang w:eastAsia="en-GB"/>
        </w:rPr>
        <w:t>If a</w:t>
      </w:r>
      <w:r w:rsidR="00AF102C" w:rsidRPr="00DD09D6">
        <w:rPr>
          <w:rFonts w:cs="Arial"/>
          <w:color w:val="000000"/>
          <w:sz w:val="22"/>
          <w:lang w:eastAsia="en-GB"/>
        </w:rPr>
        <w:t>n</w:t>
      </w:r>
      <w:r w:rsidRPr="00DD09D6">
        <w:rPr>
          <w:rFonts w:cs="Arial"/>
          <w:color w:val="000000"/>
          <w:sz w:val="22"/>
          <w:lang w:eastAsia="en-GB"/>
        </w:rPr>
        <w:t xml:space="preserve"> </w:t>
      </w:r>
      <w:r w:rsidR="00393A3F" w:rsidRPr="00DD09D6">
        <w:rPr>
          <w:rFonts w:cs="Arial"/>
          <w:color w:val="000000"/>
          <w:sz w:val="22"/>
          <w:lang w:eastAsia="en-GB"/>
        </w:rPr>
        <w:t>apprentice</w:t>
      </w:r>
      <w:r w:rsidRPr="00DD09D6">
        <w:rPr>
          <w:rFonts w:cs="Arial"/>
          <w:color w:val="000000"/>
          <w:sz w:val="22"/>
          <w:lang w:eastAsia="en-GB"/>
        </w:rPr>
        <w:t xml:space="preserve"> does not achieve a pass the first time, the</w:t>
      </w:r>
      <w:r w:rsidR="00AF102C" w:rsidRPr="00DD09D6">
        <w:rPr>
          <w:rFonts w:cs="Arial"/>
          <w:color w:val="000000"/>
          <w:sz w:val="22"/>
          <w:lang w:eastAsia="en-GB"/>
        </w:rPr>
        <w:t xml:space="preserve"> employer must work with them to agree a remedial action plan and</w:t>
      </w:r>
      <w:r w:rsidR="007D7FBA">
        <w:rPr>
          <w:rFonts w:cs="Arial"/>
          <w:color w:val="000000"/>
          <w:sz w:val="22"/>
          <w:lang w:eastAsia="en-GB"/>
        </w:rPr>
        <w:t xml:space="preserve"> resit/retake in line with the requirements in the published assessment plan</w:t>
      </w:r>
      <w:r w:rsidR="00AF102C" w:rsidRPr="00DD09D6">
        <w:rPr>
          <w:rFonts w:cs="Arial"/>
          <w:color w:val="000000"/>
          <w:sz w:val="22"/>
          <w:lang w:eastAsia="en-GB"/>
        </w:rPr>
        <w:t>.</w:t>
      </w:r>
    </w:p>
    <w:p w:rsidR="00AF102C" w:rsidRPr="00DD09D6" w:rsidRDefault="00AF102C" w:rsidP="00827425">
      <w:pPr>
        <w:shd w:val="clear" w:color="auto" w:fill="FFFFFF"/>
        <w:spacing w:after="0" w:line="288" w:lineRule="auto"/>
        <w:jc w:val="both"/>
        <w:rPr>
          <w:rFonts w:cs="Arial"/>
          <w:color w:val="000000"/>
          <w:sz w:val="22"/>
          <w:lang w:eastAsia="en-GB"/>
        </w:rPr>
      </w:pPr>
    </w:p>
    <w:p w:rsidR="00EB56AD" w:rsidRPr="00DD09D6" w:rsidRDefault="00827425" w:rsidP="002E4545">
      <w:pPr>
        <w:shd w:val="clear" w:color="auto" w:fill="FFFFFF"/>
        <w:spacing w:after="0" w:line="288" w:lineRule="auto"/>
        <w:jc w:val="both"/>
        <w:rPr>
          <w:rFonts w:cs="Arial"/>
          <w:sz w:val="22"/>
        </w:rPr>
      </w:pPr>
      <w:r w:rsidRPr="00DD09D6">
        <w:rPr>
          <w:rFonts w:cs="Arial"/>
          <w:sz w:val="22"/>
        </w:rPr>
        <w:t xml:space="preserve">Re-sits or </w:t>
      </w:r>
      <w:r w:rsidR="008B1966" w:rsidRPr="00DD09D6">
        <w:rPr>
          <w:rFonts w:cs="Arial"/>
          <w:sz w:val="22"/>
        </w:rPr>
        <w:t xml:space="preserve">Re-takes will incur a </w:t>
      </w:r>
      <w:r w:rsidR="00B26CC1" w:rsidRPr="00DD09D6">
        <w:rPr>
          <w:rFonts w:cs="Arial"/>
          <w:sz w:val="22"/>
        </w:rPr>
        <w:t>price</w:t>
      </w:r>
      <w:r w:rsidR="008B1966" w:rsidRPr="00DD09D6">
        <w:rPr>
          <w:rFonts w:cs="Arial"/>
          <w:sz w:val="22"/>
        </w:rPr>
        <w:t xml:space="preserve"> to cover</w:t>
      </w:r>
      <w:r w:rsidR="00EB56AD" w:rsidRPr="00DD09D6">
        <w:rPr>
          <w:rFonts w:cs="Arial"/>
          <w:sz w:val="22"/>
        </w:rPr>
        <w:t>:</w:t>
      </w:r>
    </w:p>
    <w:p w:rsidR="00EB56AD" w:rsidRPr="00DD09D6" w:rsidRDefault="00827425" w:rsidP="00EB56AD">
      <w:pPr>
        <w:pStyle w:val="ListParagraph"/>
        <w:numPr>
          <w:ilvl w:val="0"/>
          <w:numId w:val="9"/>
        </w:numPr>
        <w:shd w:val="clear" w:color="auto" w:fill="FFFFFF"/>
        <w:spacing w:after="0" w:line="288" w:lineRule="auto"/>
        <w:jc w:val="both"/>
        <w:rPr>
          <w:rFonts w:ascii="Arial" w:hAnsi="Arial" w:cs="Arial"/>
        </w:rPr>
      </w:pPr>
      <w:r w:rsidRPr="00DD09D6">
        <w:rPr>
          <w:rFonts w:ascii="Arial" w:hAnsi="Arial" w:cs="Arial"/>
        </w:rPr>
        <w:t xml:space="preserve">the </w:t>
      </w:r>
      <w:r w:rsidR="00A71E04">
        <w:rPr>
          <w:rFonts w:ascii="Arial" w:hAnsi="Arial" w:cs="Arial"/>
        </w:rPr>
        <w:t>delivery</w:t>
      </w:r>
      <w:r w:rsidRPr="00DD09D6">
        <w:rPr>
          <w:rFonts w:ascii="Arial" w:hAnsi="Arial" w:cs="Arial"/>
        </w:rPr>
        <w:t xml:space="preserve"> of a new knowledge test</w:t>
      </w:r>
      <w:r w:rsidR="0003045C">
        <w:rPr>
          <w:rFonts w:ascii="Arial" w:hAnsi="Arial" w:cs="Arial"/>
        </w:rPr>
        <w:t>;</w:t>
      </w:r>
      <w:r w:rsidRPr="00DD09D6">
        <w:rPr>
          <w:rFonts w:ascii="Arial" w:hAnsi="Arial" w:cs="Arial"/>
        </w:rPr>
        <w:t xml:space="preserve"> </w:t>
      </w:r>
    </w:p>
    <w:p w:rsidR="00EB56AD" w:rsidRPr="00DD09D6" w:rsidRDefault="00827425" w:rsidP="00EB56AD">
      <w:pPr>
        <w:pStyle w:val="ListParagraph"/>
        <w:numPr>
          <w:ilvl w:val="0"/>
          <w:numId w:val="9"/>
        </w:numPr>
        <w:shd w:val="clear" w:color="auto" w:fill="FFFFFF"/>
        <w:spacing w:after="0" w:line="288" w:lineRule="auto"/>
        <w:jc w:val="both"/>
        <w:rPr>
          <w:rFonts w:ascii="Arial" w:hAnsi="Arial" w:cs="Arial"/>
        </w:rPr>
      </w:pPr>
      <w:r w:rsidRPr="00DD09D6">
        <w:rPr>
          <w:rFonts w:ascii="Arial" w:hAnsi="Arial" w:cs="Arial"/>
        </w:rPr>
        <w:t xml:space="preserve">the </w:t>
      </w:r>
      <w:r w:rsidR="008B1966" w:rsidRPr="00DD09D6">
        <w:rPr>
          <w:rFonts w:ascii="Arial" w:hAnsi="Arial" w:cs="Arial"/>
        </w:rPr>
        <w:t>hire of test centre premises</w:t>
      </w:r>
      <w:r w:rsidR="00152DFD">
        <w:rPr>
          <w:rFonts w:ascii="Arial" w:hAnsi="Arial" w:cs="Arial"/>
        </w:rPr>
        <w:t>, if applicabl</w:t>
      </w:r>
      <w:r w:rsidR="0003045C">
        <w:rPr>
          <w:rFonts w:ascii="Arial" w:hAnsi="Arial" w:cs="Arial"/>
        </w:rPr>
        <w:t>e;</w:t>
      </w:r>
      <w:r w:rsidR="00AF102C" w:rsidRPr="00DD09D6">
        <w:rPr>
          <w:rFonts w:ascii="Arial" w:hAnsi="Arial" w:cs="Arial"/>
        </w:rPr>
        <w:t xml:space="preserve"> </w:t>
      </w:r>
    </w:p>
    <w:p w:rsidR="00EB56AD" w:rsidRPr="00DD09D6" w:rsidRDefault="008B1966" w:rsidP="00EB56AD">
      <w:pPr>
        <w:pStyle w:val="ListParagraph"/>
        <w:numPr>
          <w:ilvl w:val="0"/>
          <w:numId w:val="9"/>
        </w:numPr>
        <w:shd w:val="clear" w:color="auto" w:fill="FFFFFF"/>
        <w:spacing w:after="0" w:line="288" w:lineRule="auto"/>
        <w:jc w:val="both"/>
        <w:rPr>
          <w:rFonts w:ascii="Arial" w:hAnsi="Arial" w:cs="Arial"/>
        </w:rPr>
      </w:pPr>
      <w:r w:rsidRPr="00DD09D6">
        <w:rPr>
          <w:rFonts w:ascii="Arial" w:hAnsi="Arial" w:cs="Arial"/>
        </w:rPr>
        <w:t xml:space="preserve">marking </w:t>
      </w:r>
      <w:r w:rsidR="00152DFD">
        <w:rPr>
          <w:rFonts w:ascii="Arial" w:hAnsi="Arial" w:cs="Arial"/>
        </w:rPr>
        <w:t>of a new knowledge test</w:t>
      </w:r>
      <w:r w:rsidR="0003045C">
        <w:rPr>
          <w:rFonts w:ascii="Arial" w:hAnsi="Arial" w:cs="Arial"/>
        </w:rPr>
        <w:t>;</w:t>
      </w:r>
    </w:p>
    <w:p w:rsidR="008B1966" w:rsidRPr="002B4677" w:rsidRDefault="00AF102C" w:rsidP="002B4677">
      <w:pPr>
        <w:pStyle w:val="ListParagraph"/>
        <w:numPr>
          <w:ilvl w:val="0"/>
          <w:numId w:val="9"/>
        </w:numPr>
        <w:shd w:val="clear" w:color="auto" w:fill="FFFFFF"/>
        <w:spacing w:after="0" w:line="288" w:lineRule="auto"/>
        <w:jc w:val="both"/>
        <w:rPr>
          <w:rFonts w:cs="Arial"/>
        </w:rPr>
      </w:pPr>
      <w:proofErr w:type="gramStart"/>
      <w:r w:rsidRPr="0003045C">
        <w:rPr>
          <w:rFonts w:ascii="Arial" w:hAnsi="Arial" w:cs="Arial"/>
        </w:rPr>
        <w:t>invigilation</w:t>
      </w:r>
      <w:proofErr w:type="gramEnd"/>
      <w:r w:rsidR="00152DFD" w:rsidRPr="0003045C">
        <w:rPr>
          <w:rFonts w:ascii="Arial" w:hAnsi="Arial" w:cs="Arial"/>
        </w:rPr>
        <w:t xml:space="preserve"> of</w:t>
      </w:r>
      <w:r w:rsidR="0003045C">
        <w:rPr>
          <w:rFonts w:ascii="Arial" w:hAnsi="Arial" w:cs="Arial"/>
        </w:rPr>
        <w:t xml:space="preserve"> a new knowledge test.</w:t>
      </w:r>
    </w:p>
    <w:p w:rsidR="002B4677" w:rsidRPr="0003045C" w:rsidRDefault="002B4677" w:rsidP="002B4677">
      <w:pPr>
        <w:pStyle w:val="ListParagraph"/>
        <w:shd w:val="clear" w:color="auto" w:fill="FFFFFF"/>
        <w:spacing w:after="0" w:line="288" w:lineRule="auto"/>
        <w:ind w:left="360"/>
        <w:jc w:val="both"/>
        <w:rPr>
          <w:rFonts w:cs="Arial"/>
        </w:rPr>
      </w:pPr>
    </w:p>
    <w:p w:rsidR="00EB6246" w:rsidRPr="00DD09D6" w:rsidRDefault="008B1966" w:rsidP="002E4545">
      <w:pPr>
        <w:pStyle w:val="Heading3"/>
        <w:spacing w:before="0" w:after="0" w:line="288" w:lineRule="auto"/>
        <w:rPr>
          <w:b w:val="0"/>
          <w:sz w:val="28"/>
          <w:szCs w:val="28"/>
        </w:rPr>
      </w:pPr>
      <w:r w:rsidRPr="00DD09D6">
        <w:rPr>
          <w:b w:val="0"/>
          <w:sz w:val="28"/>
          <w:szCs w:val="28"/>
        </w:rPr>
        <w:t>Re-sits</w:t>
      </w:r>
      <w:r w:rsidR="00EB6246" w:rsidRPr="00DD09D6">
        <w:rPr>
          <w:b w:val="0"/>
          <w:sz w:val="28"/>
          <w:szCs w:val="28"/>
        </w:rPr>
        <w:t xml:space="preserve"> </w:t>
      </w:r>
      <w:r w:rsidRPr="00DD09D6">
        <w:rPr>
          <w:b w:val="0"/>
          <w:sz w:val="28"/>
          <w:szCs w:val="28"/>
        </w:rPr>
        <w:t>/</w:t>
      </w:r>
      <w:r w:rsidR="00EB6246" w:rsidRPr="00DD09D6">
        <w:rPr>
          <w:b w:val="0"/>
          <w:sz w:val="28"/>
          <w:szCs w:val="28"/>
        </w:rPr>
        <w:t xml:space="preserve"> </w:t>
      </w:r>
      <w:r w:rsidRPr="00DD09D6">
        <w:rPr>
          <w:b w:val="0"/>
          <w:sz w:val="28"/>
          <w:szCs w:val="28"/>
        </w:rPr>
        <w:t>re-takes of Trade Tests</w:t>
      </w:r>
      <w:r w:rsidR="00AF102C" w:rsidRPr="00DD09D6">
        <w:rPr>
          <w:b w:val="0"/>
          <w:sz w:val="28"/>
          <w:szCs w:val="28"/>
        </w:rPr>
        <w:t>,</w:t>
      </w:r>
      <w:r w:rsidRPr="00DD09D6">
        <w:rPr>
          <w:b w:val="0"/>
          <w:sz w:val="28"/>
          <w:szCs w:val="28"/>
        </w:rPr>
        <w:t xml:space="preserve"> Work Observations</w:t>
      </w:r>
      <w:r w:rsidR="00AF102C" w:rsidRPr="00DD09D6">
        <w:rPr>
          <w:b w:val="0"/>
          <w:sz w:val="28"/>
          <w:szCs w:val="28"/>
        </w:rPr>
        <w:t>, and Observations of Practical Activities</w:t>
      </w:r>
    </w:p>
    <w:p w:rsidR="00827425" w:rsidRPr="00DD09D6" w:rsidRDefault="00827425" w:rsidP="002E4545">
      <w:pPr>
        <w:shd w:val="clear" w:color="auto" w:fill="FFFFFF"/>
        <w:spacing w:after="0" w:line="288" w:lineRule="auto"/>
        <w:jc w:val="both"/>
        <w:rPr>
          <w:rFonts w:cs="Arial"/>
          <w:sz w:val="22"/>
        </w:rPr>
      </w:pPr>
    </w:p>
    <w:p w:rsidR="008B1966" w:rsidRPr="00DD09D6" w:rsidRDefault="008B1966" w:rsidP="002E4545">
      <w:pPr>
        <w:shd w:val="clear" w:color="auto" w:fill="FFFFFF"/>
        <w:spacing w:after="0" w:line="288" w:lineRule="auto"/>
        <w:jc w:val="both"/>
        <w:rPr>
          <w:rFonts w:cs="Arial"/>
          <w:sz w:val="22"/>
        </w:rPr>
      </w:pPr>
      <w:r w:rsidRPr="00DD09D6">
        <w:rPr>
          <w:rFonts w:cs="Arial"/>
          <w:sz w:val="22"/>
        </w:rPr>
        <w:t xml:space="preserve">If the </w:t>
      </w:r>
      <w:r w:rsidR="00393A3F" w:rsidRPr="00DD09D6">
        <w:rPr>
          <w:rFonts w:cs="Arial"/>
          <w:sz w:val="22"/>
        </w:rPr>
        <w:t>apprentice</w:t>
      </w:r>
      <w:r w:rsidRPr="00DD09D6">
        <w:rPr>
          <w:rFonts w:cs="Arial"/>
          <w:sz w:val="22"/>
        </w:rPr>
        <w:t xml:space="preserve"> </w:t>
      </w:r>
      <w:r w:rsidR="002005FF">
        <w:rPr>
          <w:rFonts w:cs="Arial"/>
          <w:sz w:val="22"/>
        </w:rPr>
        <w:t>does not achieve a pass first time</w:t>
      </w:r>
      <w:r w:rsidRPr="00DD09D6">
        <w:rPr>
          <w:rFonts w:cs="Arial"/>
          <w:sz w:val="22"/>
        </w:rPr>
        <w:t xml:space="preserve">, a decision on whether to allow </w:t>
      </w:r>
      <w:r w:rsidR="00827425" w:rsidRPr="00DD09D6">
        <w:rPr>
          <w:rFonts w:cs="Arial"/>
          <w:sz w:val="22"/>
        </w:rPr>
        <w:t xml:space="preserve">re-sit or </w:t>
      </w:r>
      <w:r w:rsidRPr="00DD09D6">
        <w:rPr>
          <w:rFonts w:cs="Arial"/>
          <w:sz w:val="22"/>
        </w:rPr>
        <w:t>re-take rests with their employer</w:t>
      </w:r>
      <w:r w:rsidR="00DF24D2" w:rsidRPr="00DD09D6">
        <w:rPr>
          <w:rFonts w:cs="Arial"/>
          <w:sz w:val="22"/>
        </w:rPr>
        <w:t>, unless specified within the assessment plan</w:t>
      </w:r>
      <w:r w:rsidRPr="00DD09D6">
        <w:rPr>
          <w:rFonts w:cs="Arial"/>
          <w:sz w:val="22"/>
        </w:rPr>
        <w:t xml:space="preserve">.  </w:t>
      </w:r>
      <w:r w:rsidR="00DF24D2" w:rsidRPr="00DD09D6">
        <w:rPr>
          <w:rFonts w:cs="Arial"/>
          <w:sz w:val="22"/>
        </w:rPr>
        <w:t xml:space="preserve">All apprentices that fail must have a remedial action plan in place.   </w:t>
      </w:r>
      <w:r w:rsidRPr="00DD09D6">
        <w:rPr>
          <w:rFonts w:cs="Arial"/>
          <w:sz w:val="22"/>
        </w:rPr>
        <w:t xml:space="preserve">Any </w:t>
      </w:r>
      <w:r w:rsidR="00827425" w:rsidRPr="00DD09D6">
        <w:rPr>
          <w:rFonts w:cs="Arial"/>
          <w:sz w:val="22"/>
        </w:rPr>
        <w:t xml:space="preserve">re-sits or </w:t>
      </w:r>
      <w:r w:rsidRPr="00DD09D6">
        <w:rPr>
          <w:rFonts w:cs="Arial"/>
          <w:sz w:val="22"/>
        </w:rPr>
        <w:t xml:space="preserve">re-takes, must take place within the timeframe allowed for </w:t>
      </w:r>
      <w:r w:rsidR="0058216A" w:rsidRPr="00DD09D6">
        <w:rPr>
          <w:rFonts w:cs="Arial"/>
          <w:sz w:val="22"/>
        </w:rPr>
        <w:t>EPA</w:t>
      </w:r>
      <w:r w:rsidR="00DF24D2" w:rsidRPr="00DD09D6">
        <w:rPr>
          <w:rFonts w:cs="Arial"/>
          <w:sz w:val="22"/>
        </w:rPr>
        <w:t>.</w:t>
      </w:r>
    </w:p>
    <w:p w:rsidR="0058216A" w:rsidRPr="00DD09D6" w:rsidRDefault="0058216A" w:rsidP="00827425">
      <w:pPr>
        <w:shd w:val="clear" w:color="auto" w:fill="FFFFFF"/>
        <w:spacing w:after="0" w:line="288" w:lineRule="auto"/>
        <w:jc w:val="both"/>
        <w:rPr>
          <w:rFonts w:cs="Arial"/>
          <w:sz w:val="22"/>
        </w:rPr>
      </w:pPr>
    </w:p>
    <w:p w:rsidR="00EB56AD" w:rsidRPr="00DD09D6" w:rsidRDefault="00EB56AD" w:rsidP="00EB56AD">
      <w:pPr>
        <w:shd w:val="clear" w:color="auto" w:fill="FFFFFF"/>
        <w:spacing w:after="0" w:line="288" w:lineRule="auto"/>
        <w:jc w:val="both"/>
        <w:rPr>
          <w:rFonts w:cs="Arial"/>
          <w:sz w:val="22"/>
        </w:rPr>
      </w:pPr>
      <w:r w:rsidRPr="00DD09D6">
        <w:rPr>
          <w:rFonts w:cs="Arial"/>
          <w:sz w:val="22"/>
        </w:rPr>
        <w:t>Re-sits or Re-takes will incur a price to cover:</w:t>
      </w:r>
    </w:p>
    <w:p w:rsidR="00EB56AD" w:rsidRPr="00DD09D6" w:rsidRDefault="00EB56AD" w:rsidP="00EB56AD">
      <w:pPr>
        <w:pStyle w:val="ListParagraph"/>
        <w:numPr>
          <w:ilvl w:val="0"/>
          <w:numId w:val="9"/>
        </w:numPr>
        <w:shd w:val="clear" w:color="auto" w:fill="FFFFFF"/>
        <w:spacing w:after="0" w:line="288" w:lineRule="auto"/>
        <w:jc w:val="both"/>
        <w:rPr>
          <w:rFonts w:ascii="Arial" w:hAnsi="Arial" w:cs="Arial"/>
        </w:rPr>
      </w:pPr>
      <w:r w:rsidRPr="00DD09D6">
        <w:rPr>
          <w:rFonts w:ascii="Arial" w:hAnsi="Arial" w:cs="Arial"/>
        </w:rPr>
        <w:t>the technical experts used to assess the trade test/work observation</w:t>
      </w:r>
      <w:r w:rsidR="00AC5006" w:rsidRPr="00DD09D6">
        <w:rPr>
          <w:rFonts w:ascii="Arial" w:hAnsi="Arial" w:cs="Arial"/>
        </w:rPr>
        <w:t xml:space="preserve"> and </w:t>
      </w:r>
      <w:r w:rsidR="0003045C">
        <w:rPr>
          <w:rFonts w:ascii="Arial" w:hAnsi="Arial" w:cs="Arial"/>
        </w:rPr>
        <w:t>travel</w:t>
      </w:r>
      <w:r w:rsidR="00AC5006" w:rsidRPr="00DD09D6">
        <w:rPr>
          <w:rFonts w:ascii="Arial" w:hAnsi="Arial" w:cs="Arial"/>
        </w:rPr>
        <w:t xml:space="preserve"> expenses</w:t>
      </w:r>
      <w:r w:rsidR="0003045C">
        <w:rPr>
          <w:rFonts w:ascii="Arial" w:hAnsi="Arial" w:cs="Arial"/>
        </w:rPr>
        <w:t>;</w:t>
      </w:r>
    </w:p>
    <w:p w:rsidR="00EB56AD" w:rsidRPr="00DD09D6" w:rsidRDefault="00EB56AD" w:rsidP="00EB56AD">
      <w:pPr>
        <w:pStyle w:val="ListParagraph"/>
        <w:numPr>
          <w:ilvl w:val="0"/>
          <w:numId w:val="9"/>
        </w:numPr>
        <w:shd w:val="clear" w:color="auto" w:fill="FFFFFF"/>
        <w:spacing w:after="0" w:line="288" w:lineRule="auto"/>
        <w:jc w:val="both"/>
        <w:rPr>
          <w:rFonts w:ascii="Arial" w:hAnsi="Arial" w:cs="Arial"/>
        </w:rPr>
      </w:pPr>
      <w:proofErr w:type="gramStart"/>
      <w:r w:rsidRPr="00DD09D6">
        <w:rPr>
          <w:rFonts w:ascii="Arial" w:hAnsi="Arial" w:cs="Arial"/>
        </w:rPr>
        <w:t>the</w:t>
      </w:r>
      <w:proofErr w:type="gramEnd"/>
      <w:r w:rsidRPr="00DD09D6">
        <w:rPr>
          <w:rFonts w:ascii="Arial" w:hAnsi="Arial" w:cs="Arial"/>
        </w:rPr>
        <w:t xml:space="preserve"> premises and equipment for the trade test/work observation</w:t>
      </w:r>
      <w:r w:rsidR="0003045C">
        <w:rPr>
          <w:rFonts w:ascii="Arial" w:hAnsi="Arial" w:cs="Arial"/>
        </w:rPr>
        <w:t>, if applicable</w:t>
      </w:r>
      <w:r w:rsidR="002005FF">
        <w:rPr>
          <w:rFonts w:ascii="Arial" w:hAnsi="Arial" w:cs="Arial"/>
        </w:rPr>
        <w:t>.</w:t>
      </w:r>
    </w:p>
    <w:p w:rsidR="00827425" w:rsidRPr="00DD09D6" w:rsidRDefault="00827425" w:rsidP="00827425">
      <w:pPr>
        <w:shd w:val="clear" w:color="auto" w:fill="FFFFFF"/>
        <w:tabs>
          <w:tab w:val="num" w:pos="1134"/>
        </w:tabs>
        <w:spacing w:after="0" w:line="288" w:lineRule="auto"/>
        <w:jc w:val="both"/>
        <w:rPr>
          <w:rFonts w:cs="Arial"/>
          <w:sz w:val="22"/>
        </w:rPr>
      </w:pPr>
    </w:p>
    <w:p w:rsidR="00EB6246" w:rsidRPr="00DD09D6" w:rsidRDefault="008B1966" w:rsidP="002E4545">
      <w:pPr>
        <w:pStyle w:val="Heading3"/>
        <w:spacing w:before="0" w:after="0" w:line="288" w:lineRule="auto"/>
        <w:rPr>
          <w:b w:val="0"/>
          <w:sz w:val="28"/>
          <w:szCs w:val="28"/>
        </w:rPr>
      </w:pPr>
      <w:r w:rsidRPr="00DD09D6">
        <w:rPr>
          <w:b w:val="0"/>
          <w:sz w:val="28"/>
          <w:szCs w:val="28"/>
        </w:rPr>
        <w:t>Re-sits</w:t>
      </w:r>
      <w:r w:rsidR="00EB6246" w:rsidRPr="00DD09D6">
        <w:rPr>
          <w:b w:val="0"/>
          <w:sz w:val="28"/>
          <w:szCs w:val="28"/>
        </w:rPr>
        <w:t xml:space="preserve"> </w:t>
      </w:r>
      <w:r w:rsidRPr="00DD09D6">
        <w:rPr>
          <w:b w:val="0"/>
          <w:sz w:val="28"/>
          <w:szCs w:val="28"/>
        </w:rPr>
        <w:t>/</w:t>
      </w:r>
      <w:r w:rsidR="00EB6246" w:rsidRPr="00DD09D6">
        <w:rPr>
          <w:b w:val="0"/>
          <w:sz w:val="28"/>
          <w:szCs w:val="28"/>
        </w:rPr>
        <w:t xml:space="preserve"> </w:t>
      </w:r>
      <w:r w:rsidRPr="00DD09D6">
        <w:rPr>
          <w:b w:val="0"/>
          <w:sz w:val="28"/>
          <w:szCs w:val="28"/>
        </w:rPr>
        <w:t>re-takes of Technical Interviews</w:t>
      </w:r>
    </w:p>
    <w:p w:rsidR="0058216A" w:rsidRPr="00DD09D6" w:rsidRDefault="008B1966" w:rsidP="002E4545">
      <w:pPr>
        <w:shd w:val="clear" w:color="auto" w:fill="FFFFFF"/>
        <w:spacing w:after="0" w:line="288" w:lineRule="auto"/>
        <w:jc w:val="both"/>
        <w:rPr>
          <w:rFonts w:cs="Arial"/>
          <w:sz w:val="22"/>
        </w:rPr>
      </w:pPr>
      <w:r w:rsidRPr="00DD09D6">
        <w:rPr>
          <w:rFonts w:cs="Arial"/>
          <w:sz w:val="22"/>
        </w:rPr>
        <w:t xml:space="preserve">If the </w:t>
      </w:r>
      <w:r w:rsidR="00393A3F" w:rsidRPr="00DD09D6">
        <w:rPr>
          <w:rFonts w:cs="Arial"/>
          <w:sz w:val="22"/>
        </w:rPr>
        <w:t>apprentice</w:t>
      </w:r>
      <w:r w:rsidRPr="00DD09D6">
        <w:rPr>
          <w:rFonts w:cs="Arial"/>
          <w:sz w:val="22"/>
        </w:rPr>
        <w:t xml:space="preserve"> </w:t>
      </w:r>
      <w:r w:rsidR="002005FF">
        <w:rPr>
          <w:rFonts w:cs="Arial"/>
          <w:sz w:val="22"/>
        </w:rPr>
        <w:t>does not achieve a pass first time</w:t>
      </w:r>
      <w:r w:rsidRPr="00DD09D6">
        <w:rPr>
          <w:rFonts w:cs="Arial"/>
          <w:sz w:val="22"/>
        </w:rPr>
        <w:t xml:space="preserve">, a decision on whether to allow </w:t>
      </w:r>
      <w:r w:rsidR="00EB56AD" w:rsidRPr="00DD09D6">
        <w:rPr>
          <w:rFonts w:cs="Arial"/>
          <w:sz w:val="22"/>
        </w:rPr>
        <w:t xml:space="preserve">re-sit or </w:t>
      </w:r>
      <w:r w:rsidRPr="00DD09D6">
        <w:rPr>
          <w:rFonts w:cs="Arial"/>
          <w:sz w:val="22"/>
        </w:rPr>
        <w:t>re-take rests with their employer</w:t>
      </w:r>
      <w:r w:rsidR="006047E2" w:rsidRPr="00DD09D6">
        <w:rPr>
          <w:rFonts w:cs="Arial"/>
          <w:sz w:val="22"/>
        </w:rPr>
        <w:t xml:space="preserve">, unless specified within the assessment plan.  All apprentices that fail must have a remedial action plan in place.   </w:t>
      </w:r>
      <w:r w:rsidRPr="00DD09D6">
        <w:rPr>
          <w:rFonts w:cs="Arial"/>
          <w:sz w:val="22"/>
        </w:rPr>
        <w:t xml:space="preserve">Any </w:t>
      </w:r>
      <w:r w:rsidR="00EB56AD" w:rsidRPr="00DD09D6">
        <w:rPr>
          <w:rFonts w:cs="Arial"/>
          <w:sz w:val="22"/>
        </w:rPr>
        <w:t xml:space="preserve">re-sits or </w:t>
      </w:r>
      <w:r w:rsidRPr="00DD09D6">
        <w:rPr>
          <w:rFonts w:cs="Arial"/>
          <w:sz w:val="22"/>
        </w:rPr>
        <w:t xml:space="preserve">re-takes, must take place within the timeframe allowed for </w:t>
      </w:r>
      <w:r w:rsidR="0058216A" w:rsidRPr="00DD09D6">
        <w:rPr>
          <w:rFonts w:cs="Arial"/>
          <w:sz w:val="22"/>
        </w:rPr>
        <w:t>EPA</w:t>
      </w:r>
      <w:r w:rsidR="00EB56AD" w:rsidRPr="00DD09D6">
        <w:rPr>
          <w:rFonts w:cs="Arial"/>
          <w:sz w:val="22"/>
        </w:rPr>
        <w:t>.</w:t>
      </w:r>
    </w:p>
    <w:p w:rsidR="00EB56AD" w:rsidRPr="00DD09D6" w:rsidRDefault="00EB56AD" w:rsidP="002E4545">
      <w:pPr>
        <w:shd w:val="clear" w:color="auto" w:fill="FFFFFF"/>
        <w:spacing w:after="0" w:line="288" w:lineRule="auto"/>
        <w:jc w:val="both"/>
        <w:rPr>
          <w:rFonts w:cs="Arial"/>
          <w:sz w:val="22"/>
        </w:rPr>
      </w:pPr>
    </w:p>
    <w:p w:rsidR="00EB56AD" w:rsidRPr="00DD09D6" w:rsidRDefault="00EB56AD" w:rsidP="00EB56AD">
      <w:pPr>
        <w:shd w:val="clear" w:color="auto" w:fill="FFFFFF"/>
        <w:spacing w:after="0" w:line="288" w:lineRule="auto"/>
        <w:jc w:val="both"/>
        <w:rPr>
          <w:rFonts w:cs="Arial"/>
          <w:sz w:val="22"/>
        </w:rPr>
      </w:pPr>
      <w:r w:rsidRPr="00DD09D6">
        <w:rPr>
          <w:rFonts w:cs="Arial"/>
          <w:sz w:val="22"/>
        </w:rPr>
        <w:t>Re-sits or Re-takes will incur a price to cover:</w:t>
      </w:r>
    </w:p>
    <w:p w:rsidR="00EB56AD" w:rsidRPr="00DD09D6" w:rsidRDefault="00EB56AD" w:rsidP="00EB56AD">
      <w:pPr>
        <w:pStyle w:val="ListParagraph"/>
        <w:numPr>
          <w:ilvl w:val="0"/>
          <w:numId w:val="9"/>
        </w:numPr>
        <w:shd w:val="clear" w:color="auto" w:fill="FFFFFF"/>
        <w:spacing w:after="0" w:line="288" w:lineRule="auto"/>
        <w:jc w:val="both"/>
        <w:rPr>
          <w:rFonts w:ascii="Arial" w:hAnsi="Arial" w:cs="Arial"/>
        </w:rPr>
      </w:pPr>
      <w:r w:rsidRPr="00DD09D6">
        <w:rPr>
          <w:rFonts w:ascii="Arial" w:hAnsi="Arial" w:cs="Arial"/>
        </w:rPr>
        <w:t>the technical experts used to deliver and assess the interview</w:t>
      </w:r>
      <w:r w:rsidR="00AC5006" w:rsidRPr="00DD09D6">
        <w:rPr>
          <w:rFonts w:ascii="Arial" w:hAnsi="Arial" w:cs="Arial"/>
        </w:rPr>
        <w:t xml:space="preserve"> and </w:t>
      </w:r>
      <w:r w:rsidR="002005FF">
        <w:rPr>
          <w:rFonts w:ascii="Arial" w:hAnsi="Arial" w:cs="Arial"/>
        </w:rPr>
        <w:t>travel</w:t>
      </w:r>
      <w:r w:rsidR="00AC5006" w:rsidRPr="00DD09D6">
        <w:rPr>
          <w:rFonts w:ascii="Arial" w:hAnsi="Arial" w:cs="Arial"/>
        </w:rPr>
        <w:t xml:space="preserve"> expenses</w:t>
      </w:r>
      <w:r w:rsidR="002005FF">
        <w:rPr>
          <w:rFonts w:ascii="Arial" w:hAnsi="Arial" w:cs="Arial"/>
        </w:rPr>
        <w:t>;</w:t>
      </w:r>
    </w:p>
    <w:p w:rsidR="00EB56AD" w:rsidRPr="00DD09D6" w:rsidRDefault="00EB56AD" w:rsidP="00EB56AD">
      <w:pPr>
        <w:pStyle w:val="ListParagraph"/>
        <w:numPr>
          <w:ilvl w:val="0"/>
          <w:numId w:val="9"/>
        </w:numPr>
        <w:shd w:val="clear" w:color="auto" w:fill="FFFFFF"/>
        <w:spacing w:after="0" w:line="288" w:lineRule="auto"/>
        <w:jc w:val="both"/>
        <w:rPr>
          <w:rFonts w:ascii="Arial" w:hAnsi="Arial" w:cs="Arial"/>
        </w:rPr>
      </w:pPr>
      <w:proofErr w:type="gramStart"/>
      <w:r w:rsidRPr="00DD09D6">
        <w:rPr>
          <w:rFonts w:ascii="Arial" w:hAnsi="Arial" w:cs="Arial"/>
        </w:rPr>
        <w:t>the</w:t>
      </w:r>
      <w:proofErr w:type="gramEnd"/>
      <w:r w:rsidRPr="00DD09D6">
        <w:rPr>
          <w:rFonts w:ascii="Arial" w:hAnsi="Arial" w:cs="Arial"/>
        </w:rPr>
        <w:t xml:space="preserve"> premises for the interview</w:t>
      </w:r>
      <w:r w:rsidR="002005FF">
        <w:rPr>
          <w:rFonts w:ascii="Arial" w:hAnsi="Arial" w:cs="Arial"/>
        </w:rPr>
        <w:t>.</w:t>
      </w:r>
    </w:p>
    <w:p w:rsidR="008B1966" w:rsidRPr="00DD09D6" w:rsidRDefault="008B1966" w:rsidP="002E4545">
      <w:pPr>
        <w:shd w:val="clear" w:color="auto" w:fill="FFFFFF"/>
        <w:spacing w:after="0" w:line="288" w:lineRule="auto"/>
        <w:rPr>
          <w:rFonts w:cs="Arial"/>
          <w:sz w:val="22"/>
        </w:rPr>
      </w:pPr>
    </w:p>
    <w:p w:rsidR="002E4545" w:rsidRPr="00DD09D6" w:rsidRDefault="008B1966" w:rsidP="002E4545">
      <w:pPr>
        <w:pStyle w:val="Heading3"/>
        <w:spacing w:before="0" w:after="0" w:line="288" w:lineRule="auto"/>
        <w:rPr>
          <w:b w:val="0"/>
          <w:sz w:val="28"/>
          <w:szCs w:val="28"/>
        </w:rPr>
      </w:pPr>
      <w:r w:rsidRPr="00DD09D6">
        <w:rPr>
          <w:b w:val="0"/>
          <w:sz w:val="28"/>
          <w:szCs w:val="28"/>
        </w:rPr>
        <w:t>Re-takes of work log reviews and summative assessments</w:t>
      </w:r>
    </w:p>
    <w:p w:rsidR="00671A70" w:rsidRPr="00DD09D6" w:rsidRDefault="00671A70" w:rsidP="002E4545">
      <w:pPr>
        <w:spacing w:after="0" w:line="288" w:lineRule="auto"/>
        <w:jc w:val="both"/>
        <w:rPr>
          <w:rFonts w:cs="Arial"/>
          <w:sz w:val="22"/>
        </w:rPr>
      </w:pPr>
      <w:r w:rsidRPr="00DD09D6">
        <w:rPr>
          <w:rFonts w:cs="Arial"/>
          <w:sz w:val="22"/>
        </w:rPr>
        <w:t xml:space="preserve">It is the responsibility of the employer and training provider to ensure that the apprentice has built up sufficient detail within their work log and portfolio to meet the knowledge, skills and behaviours of the standard.  If the </w:t>
      </w:r>
      <w:r w:rsidR="002005FF">
        <w:rPr>
          <w:rFonts w:cs="Arial"/>
          <w:sz w:val="22"/>
        </w:rPr>
        <w:t>apprentice does not achieve a pass first time</w:t>
      </w:r>
      <w:r w:rsidR="002005FF" w:rsidRPr="00DD09D6">
        <w:rPr>
          <w:rFonts w:cs="Arial"/>
          <w:sz w:val="22"/>
        </w:rPr>
        <w:t xml:space="preserve"> </w:t>
      </w:r>
      <w:r w:rsidRPr="00DD09D6">
        <w:rPr>
          <w:rFonts w:cs="Arial"/>
          <w:sz w:val="22"/>
        </w:rPr>
        <w:t xml:space="preserve">their </w:t>
      </w:r>
      <w:r w:rsidR="002005FF">
        <w:rPr>
          <w:rFonts w:cs="Arial"/>
          <w:sz w:val="22"/>
        </w:rPr>
        <w:t xml:space="preserve">work log and </w:t>
      </w:r>
      <w:r w:rsidRPr="00DD09D6">
        <w:rPr>
          <w:rFonts w:cs="Arial"/>
          <w:sz w:val="22"/>
        </w:rPr>
        <w:t>portfolio summative assessment</w:t>
      </w:r>
      <w:r w:rsidR="002005FF">
        <w:rPr>
          <w:rFonts w:cs="Arial"/>
          <w:sz w:val="22"/>
        </w:rPr>
        <w:t>,</w:t>
      </w:r>
      <w:r w:rsidRPr="00DD09D6">
        <w:rPr>
          <w:rFonts w:cs="Arial"/>
          <w:sz w:val="22"/>
        </w:rPr>
        <w:t xml:space="preserve"> then employer must work with the apprentice to put in pace a remedial action plan in order to provide parity of opportunity for the apprentice to gather their additional/outstanding evidence requirements.</w:t>
      </w:r>
    </w:p>
    <w:p w:rsidR="00671A70" w:rsidRPr="00DD09D6" w:rsidRDefault="00671A70" w:rsidP="002E4545">
      <w:pPr>
        <w:spacing w:after="0" w:line="288" w:lineRule="auto"/>
        <w:jc w:val="both"/>
        <w:rPr>
          <w:rFonts w:cs="Arial"/>
          <w:sz w:val="22"/>
        </w:rPr>
      </w:pPr>
    </w:p>
    <w:p w:rsidR="00ED7357" w:rsidRPr="00DD09D6" w:rsidRDefault="00671A70" w:rsidP="002E4545">
      <w:pPr>
        <w:spacing w:after="0" w:line="288" w:lineRule="auto"/>
        <w:jc w:val="both"/>
        <w:rPr>
          <w:rFonts w:cs="Arial"/>
          <w:sz w:val="22"/>
        </w:rPr>
      </w:pPr>
      <w:r w:rsidRPr="00DD09D6">
        <w:rPr>
          <w:rFonts w:cs="Arial"/>
          <w:sz w:val="22"/>
        </w:rPr>
        <w:t xml:space="preserve">A re-take of a portfolio summative assessment is </w:t>
      </w:r>
      <w:r w:rsidR="002E4545" w:rsidRPr="00DD09D6">
        <w:rPr>
          <w:rFonts w:cs="Arial"/>
          <w:sz w:val="22"/>
        </w:rPr>
        <w:t>only eligible to achieve a pass.</w:t>
      </w:r>
    </w:p>
    <w:p w:rsidR="00AC5006" w:rsidRPr="00DD09D6" w:rsidRDefault="00AC5006" w:rsidP="002E4545">
      <w:pPr>
        <w:spacing w:after="0" w:line="288" w:lineRule="auto"/>
        <w:jc w:val="both"/>
        <w:rPr>
          <w:rFonts w:cs="Arial"/>
          <w:sz w:val="22"/>
        </w:rPr>
      </w:pPr>
    </w:p>
    <w:p w:rsidR="00AC5006" w:rsidRPr="00DD09D6" w:rsidRDefault="00AC5006" w:rsidP="00AC5006">
      <w:pPr>
        <w:shd w:val="clear" w:color="auto" w:fill="FFFFFF"/>
        <w:spacing w:after="0" w:line="288" w:lineRule="auto"/>
        <w:jc w:val="both"/>
        <w:rPr>
          <w:rFonts w:cs="Arial"/>
          <w:sz w:val="22"/>
        </w:rPr>
      </w:pPr>
      <w:r w:rsidRPr="00DD09D6">
        <w:rPr>
          <w:rFonts w:cs="Arial"/>
          <w:sz w:val="22"/>
        </w:rPr>
        <w:t>Re-sits or Re-takes will incur a price to cover:</w:t>
      </w:r>
    </w:p>
    <w:p w:rsidR="00AC5006" w:rsidRPr="00DD09D6" w:rsidRDefault="00AC5006" w:rsidP="00AC5006">
      <w:pPr>
        <w:pStyle w:val="ListParagraph"/>
        <w:numPr>
          <w:ilvl w:val="0"/>
          <w:numId w:val="9"/>
        </w:numPr>
        <w:shd w:val="clear" w:color="auto" w:fill="FFFFFF"/>
        <w:spacing w:after="0" w:line="288" w:lineRule="auto"/>
        <w:jc w:val="both"/>
        <w:rPr>
          <w:rFonts w:ascii="Arial" w:hAnsi="Arial" w:cs="Arial"/>
        </w:rPr>
      </w:pPr>
      <w:proofErr w:type="gramStart"/>
      <w:r w:rsidRPr="00DD09D6">
        <w:rPr>
          <w:rFonts w:ascii="Arial" w:hAnsi="Arial" w:cs="Arial"/>
        </w:rPr>
        <w:t>the</w:t>
      </w:r>
      <w:proofErr w:type="gramEnd"/>
      <w:r w:rsidRPr="00DD09D6">
        <w:rPr>
          <w:rFonts w:ascii="Arial" w:hAnsi="Arial" w:cs="Arial"/>
        </w:rPr>
        <w:t xml:space="preserve"> technical experts used to assess the portfolio and </w:t>
      </w:r>
      <w:r w:rsidR="002005FF">
        <w:rPr>
          <w:rFonts w:ascii="Arial" w:hAnsi="Arial" w:cs="Arial"/>
        </w:rPr>
        <w:t>travel</w:t>
      </w:r>
      <w:r w:rsidRPr="00DD09D6">
        <w:rPr>
          <w:rFonts w:ascii="Arial" w:hAnsi="Arial" w:cs="Arial"/>
        </w:rPr>
        <w:t xml:space="preserve"> expenses</w:t>
      </w:r>
      <w:r w:rsidR="002005FF">
        <w:rPr>
          <w:rFonts w:ascii="Arial" w:hAnsi="Arial" w:cs="Arial"/>
        </w:rPr>
        <w:t>.</w:t>
      </w:r>
    </w:p>
    <w:p w:rsidR="00AC5006" w:rsidRPr="00DD09D6" w:rsidRDefault="00AC5006" w:rsidP="002E4545">
      <w:pPr>
        <w:spacing w:after="0" w:line="288" w:lineRule="auto"/>
        <w:jc w:val="both"/>
        <w:rPr>
          <w:rFonts w:cs="Arial"/>
          <w:sz w:val="22"/>
        </w:rPr>
      </w:pPr>
    </w:p>
    <w:p w:rsidR="00236E49" w:rsidRPr="00DD09D6" w:rsidRDefault="00236E49" w:rsidP="00236E49">
      <w:pPr>
        <w:pStyle w:val="Heading3"/>
        <w:spacing w:before="0" w:after="0" w:line="288" w:lineRule="auto"/>
        <w:rPr>
          <w:b w:val="0"/>
          <w:sz w:val="28"/>
          <w:szCs w:val="28"/>
        </w:rPr>
      </w:pPr>
      <w:r w:rsidRPr="00DD09D6">
        <w:rPr>
          <w:b w:val="0"/>
          <w:sz w:val="28"/>
          <w:szCs w:val="28"/>
        </w:rPr>
        <w:t>Re-sits / re-takes at final grading</w:t>
      </w:r>
    </w:p>
    <w:p w:rsidR="00236E49" w:rsidRPr="00DD09D6" w:rsidRDefault="00236E49" w:rsidP="00236E49">
      <w:pPr>
        <w:shd w:val="clear" w:color="auto" w:fill="FFFFFF"/>
        <w:spacing w:after="0" w:line="288" w:lineRule="auto"/>
        <w:jc w:val="both"/>
        <w:rPr>
          <w:rFonts w:cs="Arial"/>
          <w:color w:val="000000"/>
          <w:sz w:val="22"/>
          <w:lang w:eastAsia="en-GB"/>
        </w:rPr>
      </w:pPr>
    </w:p>
    <w:p w:rsidR="00236E49" w:rsidRPr="00DD09D6" w:rsidRDefault="00236E49" w:rsidP="00236E49">
      <w:pPr>
        <w:shd w:val="clear" w:color="auto" w:fill="FFFFFF"/>
        <w:tabs>
          <w:tab w:val="num" w:pos="1134"/>
        </w:tabs>
        <w:spacing w:after="0" w:line="288" w:lineRule="auto"/>
        <w:jc w:val="both"/>
        <w:rPr>
          <w:rFonts w:cs="Arial"/>
          <w:sz w:val="22"/>
        </w:rPr>
      </w:pPr>
      <w:r w:rsidRPr="00DD09D6">
        <w:rPr>
          <w:rFonts w:cs="Arial"/>
          <w:sz w:val="22"/>
        </w:rPr>
        <w:t>If any of the EPA activities being re-sat or re-taken cause a</w:t>
      </w:r>
      <w:r w:rsidR="00954FE1">
        <w:rPr>
          <w:rFonts w:cs="Arial"/>
          <w:sz w:val="22"/>
        </w:rPr>
        <w:t xml:space="preserve"> need for a discrete final decision panel or external examiner visit</w:t>
      </w:r>
      <w:r w:rsidRPr="00DD09D6">
        <w:rPr>
          <w:rFonts w:cs="Arial"/>
          <w:sz w:val="22"/>
        </w:rPr>
        <w:t>, a price will be charged to cover the experts involved, their expenses, and the facilities.</w:t>
      </w:r>
    </w:p>
    <w:p w:rsidR="00236E49" w:rsidRPr="00DD09D6" w:rsidRDefault="00236E49" w:rsidP="00236E49">
      <w:pPr>
        <w:spacing w:after="0" w:line="288" w:lineRule="auto"/>
        <w:jc w:val="both"/>
        <w:rPr>
          <w:rFonts w:cs="Arial"/>
          <w:sz w:val="22"/>
        </w:rPr>
      </w:pPr>
    </w:p>
    <w:p w:rsidR="00AC5006" w:rsidRPr="00DD09D6" w:rsidRDefault="00AC5006" w:rsidP="00AC5006">
      <w:pPr>
        <w:pStyle w:val="Heading3"/>
        <w:spacing w:before="0" w:after="0" w:line="288" w:lineRule="auto"/>
        <w:rPr>
          <w:b w:val="0"/>
          <w:sz w:val="28"/>
          <w:szCs w:val="28"/>
        </w:rPr>
      </w:pPr>
      <w:r w:rsidRPr="00DD09D6">
        <w:rPr>
          <w:b w:val="0"/>
          <w:sz w:val="28"/>
          <w:szCs w:val="28"/>
        </w:rPr>
        <w:t xml:space="preserve">Re-sits / re-takes when the employer </w:t>
      </w:r>
      <w:r w:rsidR="00506A8C" w:rsidRPr="00DD09D6">
        <w:rPr>
          <w:b w:val="0"/>
          <w:sz w:val="28"/>
          <w:szCs w:val="28"/>
        </w:rPr>
        <w:t>provides the</w:t>
      </w:r>
      <w:r w:rsidRPr="00DD09D6">
        <w:rPr>
          <w:b w:val="0"/>
          <w:sz w:val="28"/>
          <w:szCs w:val="28"/>
        </w:rPr>
        <w:t xml:space="preserve"> technical experts</w:t>
      </w:r>
      <w:r w:rsidR="00506A8C" w:rsidRPr="00DD09D6">
        <w:rPr>
          <w:b w:val="0"/>
          <w:sz w:val="28"/>
          <w:szCs w:val="28"/>
        </w:rPr>
        <w:t xml:space="preserve"> or facilities</w:t>
      </w:r>
    </w:p>
    <w:p w:rsidR="00AC5006" w:rsidRPr="00DD09D6" w:rsidRDefault="00AC5006" w:rsidP="00AC5006">
      <w:pPr>
        <w:shd w:val="clear" w:color="auto" w:fill="FFFFFF"/>
        <w:spacing w:after="0" w:line="288" w:lineRule="auto"/>
        <w:jc w:val="both"/>
        <w:rPr>
          <w:rFonts w:cs="Arial"/>
          <w:color w:val="000000"/>
          <w:sz w:val="22"/>
          <w:lang w:eastAsia="en-GB"/>
        </w:rPr>
      </w:pPr>
    </w:p>
    <w:p w:rsidR="00673843" w:rsidRPr="00DD09D6" w:rsidRDefault="00673843" w:rsidP="00AC5006">
      <w:pPr>
        <w:shd w:val="clear" w:color="auto" w:fill="FFFFFF"/>
        <w:spacing w:after="0" w:line="288" w:lineRule="auto"/>
        <w:jc w:val="both"/>
        <w:rPr>
          <w:rFonts w:cs="Arial"/>
          <w:color w:val="000000"/>
          <w:sz w:val="22"/>
          <w:lang w:eastAsia="en-GB"/>
        </w:rPr>
      </w:pPr>
      <w:r w:rsidRPr="00DD09D6">
        <w:rPr>
          <w:rFonts w:cs="Arial"/>
          <w:color w:val="000000"/>
          <w:sz w:val="22"/>
          <w:lang w:eastAsia="en-GB"/>
        </w:rPr>
        <w:t>If an employer is providing the facilities and/or materials for the re-sit or re-take then the re-sit or re-take price will be adjusted to remove the cost of the facilities and/or materials.</w:t>
      </w:r>
    </w:p>
    <w:p w:rsidR="00673843" w:rsidRPr="00DD09D6" w:rsidRDefault="00673843" w:rsidP="00AC5006">
      <w:pPr>
        <w:shd w:val="clear" w:color="auto" w:fill="FFFFFF"/>
        <w:spacing w:after="0" w:line="288" w:lineRule="auto"/>
        <w:jc w:val="both"/>
        <w:rPr>
          <w:rFonts w:cs="Arial"/>
          <w:color w:val="000000"/>
          <w:sz w:val="22"/>
          <w:lang w:eastAsia="en-GB"/>
        </w:rPr>
      </w:pPr>
    </w:p>
    <w:p w:rsidR="00AC5006" w:rsidRPr="00DD09D6" w:rsidRDefault="00AC5006" w:rsidP="00AC5006">
      <w:pPr>
        <w:shd w:val="clear" w:color="auto" w:fill="FFFFFF"/>
        <w:spacing w:after="0" w:line="288" w:lineRule="auto"/>
        <w:jc w:val="both"/>
        <w:rPr>
          <w:rFonts w:cs="Arial"/>
          <w:color w:val="000000"/>
          <w:sz w:val="22"/>
          <w:lang w:eastAsia="en-GB"/>
        </w:rPr>
      </w:pPr>
      <w:r w:rsidRPr="00DD09D6">
        <w:rPr>
          <w:rFonts w:cs="Arial"/>
          <w:color w:val="000000"/>
          <w:sz w:val="22"/>
          <w:lang w:eastAsia="en-GB"/>
        </w:rPr>
        <w:t xml:space="preserve">Some apprenticeship assessment plans allow the employer to provide the technical experts for end-point assessment activities (subject to approval / appointment by the </w:t>
      </w:r>
      <w:r w:rsidR="00CF7CD2" w:rsidRPr="00DD09D6">
        <w:rPr>
          <w:rFonts w:cs="Arial"/>
          <w:color w:val="000000"/>
          <w:sz w:val="22"/>
          <w:lang w:eastAsia="en-GB"/>
        </w:rPr>
        <w:t>end-point assessment organisation</w:t>
      </w:r>
      <w:r w:rsidRPr="00DD09D6">
        <w:rPr>
          <w:rFonts w:cs="Arial"/>
          <w:color w:val="000000"/>
          <w:sz w:val="22"/>
          <w:lang w:eastAsia="en-GB"/>
        </w:rPr>
        <w:t xml:space="preserve">).  Where this situation occurs the re-sit or re-take </w:t>
      </w:r>
      <w:r w:rsidR="00CF7CD2" w:rsidRPr="00DD09D6">
        <w:rPr>
          <w:rFonts w:cs="Arial"/>
          <w:color w:val="000000"/>
          <w:sz w:val="22"/>
          <w:lang w:eastAsia="en-GB"/>
        </w:rPr>
        <w:t xml:space="preserve">price </w:t>
      </w:r>
      <w:r w:rsidRPr="00DD09D6">
        <w:rPr>
          <w:rFonts w:cs="Arial"/>
          <w:color w:val="000000"/>
          <w:sz w:val="22"/>
          <w:lang w:eastAsia="en-GB"/>
        </w:rPr>
        <w:t>will be adjusted to remove the cost of the expert</w:t>
      </w:r>
      <w:r w:rsidR="00CF7CD2" w:rsidRPr="00DD09D6">
        <w:rPr>
          <w:rFonts w:cs="Arial"/>
          <w:color w:val="000000"/>
          <w:sz w:val="22"/>
          <w:lang w:eastAsia="en-GB"/>
        </w:rPr>
        <w:t>.</w:t>
      </w:r>
    </w:p>
    <w:p w:rsidR="00EB56AD" w:rsidRPr="00DD09D6" w:rsidRDefault="00EB56AD" w:rsidP="00236E49">
      <w:pPr>
        <w:spacing w:after="0" w:line="288" w:lineRule="auto"/>
        <w:jc w:val="both"/>
        <w:rPr>
          <w:rFonts w:cs="Arial"/>
          <w:sz w:val="22"/>
        </w:rPr>
      </w:pPr>
      <w:bookmarkStart w:id="0" w:name="_GoBack"/>
      <w:bookmarkEnd w:id="0"/>
    </w:p>
    <w:sectPr w:rsidR="00EB56AD" w:rsidRPr="00DD09D6" w:rsidSect="000A3BB4">
      <w:headerReference w:type="default" r:id="rId7"/>
      <w:footerReference w:type="default" r:id="rId8"/>
      <w:pgSz w:w="11900" w:h="16840"/>
      <w:pgMar w:top="2268" w:right="1418" w:bottom="1559" w:left="1418" w:header="567"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764" w:rsidRDefault="00312764" w:rsidP="004301EF">
      <w:pPr>
        <w:spacing w:after="0" w:line="240" w:lineRule="auto"/>
      </w:pPr>
      <w:r>
        <w:separator/>
      </w:r>
    </w:p>
  </w:endnote>
  <w:endnote w:type="continuationSeparator" w:id="0">
    <w:p w:rsidR="00312764" w:rsidRDefault="00312764" w:rsidP="0043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gressSans">
    <w:altName w:val="Arial"/>
    <w:charset w:val="00"/>
    <w:family w:val="swiss"/>
    <w:pitch w:val="variable"/>
    <w:sig w:usb0="00000003" w:usb1="4000004A" w:usb2="00000000" w:usb3="00000000" w:csb0="00000001" w:csb1="00000000"/>
  </w:font>
  <w:font w:name="Lucida Grande">
    <w:altName w:val="Times New Roman"/>
    <w:charset w:val="00"/>
    <w:family w:val="auto"/>
    <w:pitch w:val="variable"/>
    <w:sig w:usb0="00000000"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B4" w:rsidRPr="00991A06" w:rsidRDefault="008B1966" w:rsidP="004301EF">
    <w:pPr>
      <w:pStyle w:val="Footer"/>
      <w:rPr>
        <w:rFonts w:ascii="Trebuchet MS" w:hAnsi="Trebuchet MS"/>
        <w:color w:val="981D97"/>
        <w:sz w:val="20"/>
      </w:rPr>
    </w:pPr>
    <w:r>
      <w:rPr>
        <w:color w:val="981D97"/>
        <w:sz w:val="18"/>
      </w:rPr>
      <w:t xml:space="preserve">2316 Resit and Retake Policy </w:t>
    </w:r>
    <w:r w:rsidR="000E6014">
      <w:rPr>
        <w:color w:val="981D97"/>
        <w:sz w:val="18"/>
      </w:rPr>
      <w:t>Jan 2018</w:t>
    </w:r>
    <w:r w:rsidR="00F66B3B">
      <w:rPr>
        <w:color w:val="981D97"/>
        <w:sz w:val="18"/>
      </w:rPr>
      <w:t xml:space="preserve"> </w:t>
    </w:r>
    <w:r w:rsidR="00B26CC1">
      <w:rPr>
        <w:color w:val="981D97"/>
        <w:sz w:val="18"/>
      </w:rPr>
      <w:t xml:space="preserve">v1.2      </w:t>
    </w:r>
    <w:r w:rsidR="000A3BB4" w:rsidRPr="00991A06">
      <w:rPr>
        <w:color w:val="981D97"/>
        <w:sz w:val="18"/>
      </w:rPr>
      <w:t>© 2017 Energy and Utility Skills Group</w:t>
    </w:r>
    <w:r w:rsidR="00B26CC1">
      <w:rPr>
        <w:color w:val="981D97"/>
        <w:sz w:val="18"/>
      </w:rPr>
      <w:t xml:space="preserve">  </w:t>
    </w:r>
    <w:r w:rsidR="00991A06" w:rsidRPr="00991A06">
      <w:rPr>
        <w:color w:val="981D97"/>
        <w:sz w:val="18"/>
      </w:rPr>
      <w:t xml:space="preserve">         </w:t>
    </w:r>
    <w:r w:rsidR="000A3BB4" w:rsidRPr="00991A06">
      <w:rPr>
        <w:color w:val="981D97"/>
        <w:sz w:val="18"/>
      </w:rPr>
      <w:t xml:space="preserve">Page </w:t>
    </w:r>
    <w:sdt>
      <w:sdtPr>
        <w:rPr>
          <w:color w:val="981D97"/>
          <w:sz w:val="18"/>
        </w:rPr>
        <w:id w:val="-1975134251"/>
        <w:docPartObj>
          <w:docPartGallery w:val="Page Numbers (Bottom of Page)"/>
          <w:docPartUnique/>
        </w:docPartObj>
      </w:sdtPr>
      <w:sdtEndPr/>
      <w:sdtContent>
        <w:r w:rsidR="000A3BB4" w:rsidRPr="00991A06">
          <w:rPr>
            <w:color w:val="981D97"/>
            <w:sz w:val="18"/>
          </w:rPr>
          <w:fldChar w:fldCharType="begin"/>
        </w:r>
        <w:r w:rsidR="000A3BB4" w:rsidRPr="00991A06">
          <w:rPr>
            <w:color w:val="981D97"/>
            <w:sz w:val="18"/>
          </w:rPr>
          <w:instrText xml:space="preserve"> PAGE   \* MERGEFORMAT </w:instrText>
        </w:r>
        <w:r w:rsidR="000A3BB4" w:rsidRPr="00991A06">
          <w:rPr>
            <w:color w:val="981D97"/>
            <w:sz w:val="18"/>
          </w:rPr>
          <w:fldChar w:fldCharType="separate"/>
        </w:r>
        <w:r w:rsidR="000E6014">
          <w:rPr>
            <w:noProof/>
            <w:color w:val="981D97"/>
            <w:sz w:val="18"/>
          </w:rPr>
          <w:t>2</w:t>
        </w:r>
        <w:r w:rsidR="000A3BB4" w:rsidRPr="00991A06">
          <w:rPr>
            <w:color w:val="981D97"/>
            <w:sz w:val="18"/>
          </w:rPr>
          <w:fldChar w:fldCharType="end"/>
        </w:r>
      </w:sdtContent>
    </w:sdt>
  </w:p>
  <w:p w:rsidR="000A3BB4" w:rsidRDefault="000A3BB4" w:rsidP="000E494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764" w:rsidRDefault="00312764" w:rsidP="004301EF">
      <w:pPr>
        <w:spacing w:after="0" w:line="240" w:lineRule="auto"/>
      </w:pPr>
      <w:r>
        <w:separator/>
      </w:r>
    </w:p>
  </w:footnote>
  <w:footnote w:type="continuationSeparator" w:id="0">
    <w:p w:rsidR="00312764" w:rsidRDefault="00312764" w:rsidP="00430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B4" w:rsidRDefault="000A3BB4">
    <w:pPr>
      <w:pStyle w:val="Header"/>
    </w:pPr>
    <w:r>
      <w:rPr>
        <w:noProof/>
        <w:lang w:eastAsia="en-GB"/>
      </w:rPr>
      <w:drawing>
        <wp:anchor distT="0" distB="0" distL="114300" distR="114300" simplePos="0" relativeHeight="251659264" behindDoc="1" locked="0" layoutInCell="1" allowOverlap="1" wp14:anchorId="3E7BF875" wp14:editId="34F76C7B">
          <wp:simplePos x="0" y="0"/>
          <wp:positionH relativeFrom="column">
            <wp:align>right</wp:align>
          </wp:positionH>
          <wp:positionV relativeFrom="paragraph">
            <wp:posOffset>-3810</wp:posOffset>
          </wp:positionV>
          <wp:extent cx="2422550" cy="543763"/>
          <wp:effectExtent l="0" t="0" r="0" b="0"/>
          <wp:wrapNone/>
          <wp:docPr id="5" name="Picture 5"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3098B92" wp14:editId="703C0E31">
          <wp:simplePos x="0" y="0"/>
          <wp:positionH relativeFrom="column">
            <wp:posOffset>-901700</wp:posOffset>
          </wp:positionH>
          <wp:positionV relativeFrom="paragraph">
            <wp:posOffset>4143375</wp:posOffset>
          </wp:positionV>
          <wp:extent cx="5511800" cy="6197600"/>
          <wp:effectExtent l="0" t="0" r="0" b="0"/>
          <wp:wrapNone/>
          <wp:docPr id="4" name="Picture 4"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5385"/>
    <w:multiLevelType w:val="hybridMultilevel"/>
    <w:tmpl w:val="C2606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4244A"/>
    <w:multiLevelType w:val="hybridMultilevel"/>
    <w:tmpl w:val="BEA8E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131E15"/>
    <w:multiLevelType w:val="hybridMultilevel"/>
    <w:tmpl w:val="6D90CD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ED3262"/>
    <w:multiLevelType w:val="hybridMultilevel"/>
    <w:tmpl w:val="73A4F160"/>
    <w:lvl w:ilvl="0" w:tplc="B12ED7FE">
      <w:start w:val="1"/>
      <w:numFmt w:val="decimal"/>
      <w:pStyle w:val="EUIASBodyCopyLetterNumberBullet"/>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FF5EAA"/>
    <w:multiLevelType w:val="hybridMultilevel"/>
    <w:tmpl w:val="C8CEF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65269D"/>
    <w:multiLevelType w:val="multilevel"/>
    <w:tmpl w:val="13A29EF0"/>
    <w:lvl w:ilvl="0">
      <w:start w:val="1"/>
      <w:numFmt w:val="decimal"/>
      <w:pStyle w:val="EUIASBodyCopy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F033989"/>
    <w:multiLevelType w:val="multilevel"/>
    <w:tmpl w:val="1F46020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62E24230"/>
    <w:multiLevelType w:val="hybridMultilevel"/>
    <w:tmpl w:val="F5463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A02CFA"/>
    <w:multiLevelType w:val="multilevel"/>
    <w:tmpl w:val="1F460202"/>
    <w:lvl w:ilvl="0">
      <w:start w:val="1"/>
      <w:numFmt w:val="bullet"/>
      <w:lvlText w:val=""/>
      <w:lvlJc w:val="left"/>
      <w:pPr>
        <w:tabs>
          <w:tab w:val="num" w:pos="-207"/>
        </w:tabs>
        <w:ind w:left="-207" w:hanging="360"/>
      </w:pPr>
      <w:rPr>
        <w:rFonts w:ascii="Symbol" w:hAnsi="Symbol" w:hint="default"/>
        <w:sz w:val="20"/>
      </w:rPr>
    </w:lvl>
    <w:lvl w:ilvl="1">
      <w:start w:val="1"/>
      <w:numFmt w:val="decimal"/>
      <w:lvlText w:val="%2."/>
      <w:lvlJc w:val="left"/>
      <w:pPr>
        <w:tabs>
          <w:tab w:val="num" w:pos="513"/>
        </w:tabs>
        <w:ind w:left="513" w:hanging="360"/>
      </w:pPr>
    </w:lvl>
    <w:lvl w:ilvl="2">
      <w:start w:val="1"/>
      <w:numFmt w:val="bullet"/>
      <w:lvlText w:val=""/>
      <w:lvlJc w:val="left"/>
      <w:pPr>
        <w:tabs>
          <w:tab w:val="num" w:pos="1233"/>
        </w:tabs>
        <w:ind w:left="1233" w:hanging="360"/>
      </w:pPr>
      <w:rPr>
        <w:rFonts w:ascii="Wingdings" w:hAnsi="Wingdings" w:hint="default"/>
        <w:sz w:val="20"/>
      </w:rPr>
    </w:lvl>
    <w:lvl w:ilvl="3" w:tentative="1">
      <w:start w:val="1"/>
      <w:numFmt w:val="bullet"/>
      <w:lvlText w:val=""/>
      <w:lvlJc w:val="left"/>
      <w:pPr>
        <w:tabs>
          <w:tab w:val="num" w:pos="1953"/>
        </w:tabs>
        <w:ind w:left="1953" w:hanging="360"/>
      </w:pPr>
      <w:rPr>
        <w:rFonts w:ascii="Wingdings" w:hAnsi="Wingdings" w:hint="default"/>
        <w:sz w:val="20"/>
      </w:rPr>
    </w:lvl>
    <w:lvl w:ilvl="4" w:tentative="1">
      <w:start w:val="1"/>
      <w:numFmt w:val="bullet"/>
      <w:lvlText w:val=""/>
      <w:lvlJc w:val="left"/>
      <w:pPr>
        <w:tabs>
          <w:tab w:val="num" w:pos="2673"/>
        </w:tabs>
        <w:ind w:left="2673" w:hanging="360"/>
      </w:pPr>
      <w:rPr>
        <w:rFonts w:ascii="Wingdings" w:hAnsi="Wingdings" w:hint="default"/>
        <w:sz w:val="20"/>
      </w:rPr>
    </w:lvl>
    <w:lvl w:ilvl="5" w:tentative="1">
      <w:start w:val="1"/>
      <w:numFmt w:val="bullet"/>
      <w:lvlText w:val=""/>
      <w:lvlJc w:val="left"/>
      <w:pPr>
        <w:tabs>
          <w:tab w:val="num" w:pos="3393"/>
        </w:tabs>
        <w:ind w:left="3393" w:hanging="360"/>
      </w:pPr>
      <w:rPr>
        <w:rFonts w:ascii="Wingdings" w:hAnsi="Wingdings" w:hint="default"/>
        <w:sz w:val="20"/>
      </w:rPr>
    </w:lvl>
    <w:lvl w:ilvl="6" w:tentative="1">
      <w:start w:val="1"/>
      <w:numFmt w:val="bullet"/>
      <w:lvlText w:val=""/>
      <w:lvlJc w:val="left"/>
      <w:pPr>
        <w:tabs>
          <w:tab w:val="num" w:pos="4113"/>
        </w:tabs>
        <w:ind w:left="4113" w:hanging="360"/>
      </w:pPr>
      <w:rPr>
        <w:rFonts w:ascii="Wingdings" w:hAnsi="Wingdings" w:hint="default"/>
        <w:sz w:val="20"/>
      </w:rPr>
    </w:lvl>
    <w:lvl w:ilvl="7" w:tentative="1">
      <w:start w:val="1"/>
      <w:numFmt w:val="bullet"/>
      <w:lvlText w:val=""/>
      <w:lvlJc w:val="left"/>
      <w:pPr>
        <w:tabs>
          <w:tab w:val="num" w:pos="4833"/>
        </w:tabs>
        <w:ind w:left="4833" w:hanging="360"/>
      </w:pPr>
      <w:rPr>
        <w:rFonts w:ascii="Wingdings" w:hAnsi="Wingdings" w:hint="default"/>
        <w:sz w:val="20"/>
      </w:rPr>
    </w:lvl>
    <w:lvl w:ilvl="8" w:tentative="1">
      <w:start w:val="1"/>
      <w:numFmt w:val="bullet"/>
      <w:lvlText w:val=""/>
      <w:lvlJc w:val="left"/>
      <w:pPr>
        <w:tabs>
          <w:tab w:val="num" w:pos="5553"/>
        </w:tabs>
        <w:ind w:left="5553" w:hanging="360"/>
      </w:pPr>
      <w:rPr>
        <w:rFonts w:ascii="Wingdings" w:hAnsi="Wingdings" w:hint="default"/>
        <w:sz w:val="20"/>
      </w:rPr>
    </w:lvl>
  </w:abstractNum>
  <w:num w:numId="1">
    <w:abstractNumId w:val="5"/>
  </w:num>
  <w:num w:numId="2">
    <w:abstractNumId w:val="3"/>
  </w:num>
  <w:num w:numId="3">
    <w:abstractNumId w:val="2"/>
  </w:num>
  <w:num w:numId="4">
    <w:abstractNumId w:val="8"/>
  </w:num>
  <w:num w:numId="5">
    <w:abstractNumId w:val="6"/>
  </w:num>
  <w:num w:numId="6">
    <w:abstractNumId w:val="4"/>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06"/>
    <w:rsid w:val="0003045C"/>
    <w:rsid w:val="000A3BB4"/>
    <w:rsid w:val="000E36DE"/>
    <w:rsid w:val="000E494C"/>
    <w:rsid w:val="000E6014"/>
    <w:rsid w:val="00136A1D"/>
    <w:rsid w:val="00152DFD"/>
    <w:rsid w:val="00157345"/>
    <w:rsid w:val="002005FF"/>
    <w:rsid w:val="00236E49"/>
    <w:rsid w:val="00252FC5"/>
    <w:rsid w:val="0028483D"/>
    <w:rsid w:val="002B4677"/>
    <w:rsid w:val="002E4545"/>
    <w:rsid w:val="002E7085"/>
    <w:rsid w:val="00312764"/>
    <w:rsid w:val="00393A3F"/>
    <w:rsid w:val="003B7809"/>
    <w:rsid w:val="003E1D96"/>
    <w:rsid w:val="004301EF"/>
    <w:rsid w:val="00471AFB"/>
    <w:rsid w:val="00506A8C"/>
    <w:rsid w:val="0054038F"/>
    <w:rsid w:val="00557FD8"/>
    <w:rsid w:val="0058216A"/>
    <w:rsid w:val="006047E2"/>
    <w:rsid w:val="0065411C"/>
    <w:rsid w:val="00671A70"/>
    <w:rsid w:val="00673843"/>
    <w:rsid w:val="00770762"/>
    <w:rsid w:val="00780F5B"/>
    <w:rsid w:val="007D7FBA"/>
    <w:rsid w:val="00827425"/>
    <w:rsid w:val="008B1966"/>
    <w:rsid w:val="00900452"/>
    <w:rsid w:val="00954FE1"/>
    <w:rsid w:val="00991A06"/>
    <w:rsid w:val="009A2853"/>
    <w:rsid w:val="009F349B"/>
    <w:rsid w:val="00A71E04"/>
    <w:rsid w:val="00A85890"/>
    <w:rsid w:val="00AC5006"/>
    <w:rsid w:val="00AD3A47"/>
    <w:rsid w:val="00AF102C"/>
    <w:rsid w:val="00B26CC1"/>
    <w:rsid w:val="00B72C2C"/>
    <w:rsid w:val="00CF7CD2"/>
    <w:rsid w:val="00D66527"/>
    <w:rsid w:val="00DB40BD"/>
    <w:rsid w:val="00DD09D6"/>
    <w:rsid w:val="00DF24D2"/>
    <w:rsid w:val="00E92681"/>
    <w:rsid w:val="00EB0035"/>
    <w:rsid w:val="00EB56AD"/>
    <w:rsid w:val="00EB6246"/>
    <w:rsid w:val="00ED7357"/>
    <w:rsid w:val="00EF66EF"/>
    <w:rsid w:val="00F35DB1"/>
    <w:rsid w:val="00F66B3B"/>
    <w:rsid w:val="00FB6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F9A56BE0-34B7-48FF-9A58-03A56DC2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1EF"/>
    <w:pPr>
      <w:spacing w:after="200" w:line="276" w:lineRule="auto"/>
    </w:pPr>
    <w:rPr>
      <w:rFonts w:ascii="Arial" w:eastAsia="Calibri" w:hAnsi="Arial" w:cs="Times New Roman"/>
      <w:sz w:val="17"/>
      <w:szCs w:val="22"/>
      <w:lang w:val="en-GB"/>
    </w:rPr>
  </w:style>
  <w:style w:type="paragraph" w:styleId="Heading1">
    <w:name w:val="heading 1"/>
    <w:basedOn w:val="Normal"/>
    <w:next w:val="Normal"/>
    <w:link w:val="Heading1Char"/>
    <w:uiPriority w:val="9"/>
    <w:qFormat/>
    <w:rsid w:val="004301EF"/>
    <w:pPr>
      <w:spacing w:after="120"/>
      <w:outlineLvl w:val="0"/>
    </w:pPr>
    <w:rPr>
      <w:rFonts w:cs="Arial"/>
      <w:b/>
      <w:color w:val="981D97"/>
      <w:sz w:val="48"/>
      <w:szCs w:val="48"/>
    </w:rPr>
  </w:style>
  <w:style w:type="paragraph" w:styleId="Heading2">
    <w:name w:val="heading 2"/>
    <w:basedOn w:val="Normal"/>
    <w:next w:val="Normal"/>
    <w:link w:val="Heading2Char"/>
    <w:uiPriority w:val="9"/>
    <w:unhideWhenUsed/>
    <w:qFormat/>
    <w:rsid w:val="004301EF"/>
    <w:pPr>
      <w:spacing w:after="120"/>
      <w:outlineLvl w:val="1"/>
    </w:pPr>
    <w:rPr>
      <w:rFonts w:cs="Arial"/>
      <w:color w:val="981D97"/>
      <w:sz w:val="36"/>
      <w:szCs w:val="36"/>
    </w:rPr>
  </w:style>
  <w:style w:type="paragraph" w:styleId="Heading3">
    <w:name w:val="heading 3"/>
    <w:basedOn w:val="Heading2"/>
    <w:next w:val="Normal"/>
    <w:link w:val="Heading3Char"/>
    <w:uiPriority w:val="9"/>
    <w:unhideWhenUsed/>
    <w:qFormat/>
    <w:rsid w:val="000A3BB4"/>
    <w:pPr>
      <w:spacing w:before="200" w:after="80"/>
      <w:outlineLvl w:val="2"/>
    </w:pPr>
    <w:rPr>
      <w:b/>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1EF"/>
    <w:rPr>
      <w:rFonts w:ascii="Arial" w:eastAsia="Calibri" w:hAnsi="Arial" w:cs="Arial"/>
      <w:b/>
      <w:color w:val="981D97"/>
      <w:sz w:val="48"/>
      <w:szCs w:val="48"/>
      <w:lang w:val="en-GB"/>
    </w:rPr>
  </w:style>
  <w:style w:type="character" w:customStyle="1" w:styleId="Heading2Char">
    <w:name w:val="Heading 2 Char"/>
    <w:basedOn w:val="DefaultParagraphFont"/>
    <w:link w:val="Heading2"/>
    <w:uiPriority w:val="9"/>
    <w:rsid w:val="004301EF"/>
    <w:rPr>
      <w:rFonts w:ascii="Arial" w:eastAsia="Calibri" w:hAnsi="Arial" w:cs="Arial"/>
      <w:color w:val="981D97"/>
      <w:sz w:val="36"/>
      <w:szCs w:val="36"/>
      <w:lang w:val="en-GB"/>
    </w:rPr>
  </w:style>
  <w:style w:type="character" w:customStyle="1" w:styleId="Heading3Char">
    <w:name w:val="Heading 3 Char"/>
    <w:basedOn w:val="DefaultParagraphFont"/>
    <w:link w:val="Heading3"/>
    <w:uiPriority w:val="9"/>
    <w:rsid w:val="000A3BB4"/>
    <w:rPr>
      <w:rFonts w:ascii="Arial" w:eastAsia="Calibri" w:hAnsi="Arial" w:cs="Arial"/>
      <w:b/>
      <w:color w:val="981D97"/>
      <w:sz w:val="25"/>
      <w:szCs w:val="36"/>
      <w:lang w:val="en-GB"/>
    </w:rPr>
  </w:style>
  <w:style w:type="paragraph" w:customStyle="1" w:styleId="UnitLO-AC">
    <w:name w:val="Unit LO-AC"/>
    <w:basedOn w:val="Normal"/>
    <w:link w:val="UnitLO-ACCharChar"/>
    <w:rsid w:val="004301EF"/>
    <w:pPr>
      <w:tabs>
        <w:tab w:val="num" w:pos="510"/>
      </w:tabs>
      <w:spacing w:before="40" w:after="40" w:line="240" w:lineRule="auto"/>
      <w:ind w:left="510" w:hanging="510"/>
    </w:pPr>
    <w:rPr>
      <w:rFonts w:ascii="CongressSans" w:eastAsia="Times New Roman" w:hAnsi="CongressSans" w:cs="CongressSans"/>
      <w:lang w:val="en-US"/>
    </w:rPr>
  </w:style>
  <w:style w:type="character" w:customStyle="1" w:styleId="UnitLO-ACCharChar">
    <w:name w:val="Unit LO-AC Char Char"/>
    <w:link w:val="UnitLO-AC"/>
    <w:locked/>
    <w:rsid w:val="004301EF"/>
    <w:rPr>
      <w:rFonts w:ascii="CongressSans" w:eastAsia="Times New Roman" w:hAnsi="CongressSans" w:cs="CongressSans"/>
      <w:sz w:val="17"/>
      <w:szCs w:val="22"/>
    </w:rPr>
  </w:style>
  <w:style w:type="paragraph" w:customStyle="1" w:styleId="EUIASBodyCopy">
    <w:name w:val="EUIAS Body Copy"/>
    <w:basedOn w:val="Normal"/>
    <w:qFormat/>
    <w:rsid w:val="004301EF"/>
    <w:pPr>
      <w:spacing w:line="250" w:lineRule="exact"/>
    </w:pPr>
    <w:rPr>
      <w:sz w:val="21"/>
    </w:rPr>
  </w:style>
  <w:style w:type="paragraph" w:customStyle="1" w:styleId="EUIASBodyCopyBulletPoint">
    <w:name w:val="EUIAS Body Copy Bullet Point"/>
    <w:basedOn w:val="Normal"/>
    <w:qFormat/>
    <w:rsid w:val="004301EF"/>
    <w:pPr>
      <w:numPr>
        <w:numId w:val="1"/>
      </w:numPr>
      <w:spacing w:before="20" w:after="80" w:line="244" w:lineRule="exact"/>
      <w:ind w:left="851" w:hanging="851"/>
    </w:pPr>
    <w:rPr>
      <w:rFonts w:cs="Arial"/>
      <w:bCs/>
      <w:sz w:val="21"/>
    </w:rPr>
  </w:style>
  <w:style w:type="paragraph" w:customStyle="1" w:styleId="EUIASBodyCopyTabbed">
    <w:name w:val="EUIAS Body Copy Tabbed"/>
    <w:basedOn w:val="Normal"/>
    <w:qFormat/>
    <w:rsid w:val="004301EF"/>
    <w:pPr>
      <w:spacing w:before="40" w:after="80" w:line="250" w:lineRule="exact"/>
      <w:ind w:left="851" w:hanging="851"/>
    </w:pPr>
    <w:rPr>
      <w:rFonts w:cs="Arial"/>
      <w:sz w:val="21"/>
    </w:rPr>
  </w:style>
  <w:style w:type="paragraph" w:customStyle="1" w:styleId="EUIASBodyCopyLetterNumberBullet">
    <w:name w:val="EUIAS Body Copy Letter/Number Bullet"/>
    <w:basedOn w:val="Normal"/>
    <w:qFormat/>
    <w:rsid w:val="004301EF"/>
    <w:pPr>
      <w:numPr>
        <w:numId w:val="2"/>
      </w:numPr>
      <w:suppressAutoHyphens/>
      <w:spacing w:before="20" w:after="80" w:line="250" w:lineRule="exact"/>
      <w:ind w:left="567" w:hanging="567"/>
    </w:pPr>
    <w:rPr>
      <w:rFonts w:eastAsia="Times New Roman" w:cs="Arial"/>
      <w:sz w:val="21"/>
      <w:lang w:val="en-US" w:eastAsia="en-GB"/>
    </w:rPr>
  </w:style>
  <w:style w:type="paragraph" w:customStyle="1" w:styleId="EUIASBodyCopyParagraphHeader">
    <w:name w:val="EUIAS Body Copy Paragraph Header"/>
    <w:basedOn w:val="EUIASBodyCopy"/>
    <w:qFormat/>
    <w:rsid w:val="004301EF"/>
    <w:pPr>
      <w:spacing w:after="80"/>
    </w:pPr>
    <w:rPr>
      <w:b/>
      <w:bCs/>
      <w:color w:val="981D97"/>
      <w:sz w:val="20"/>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4301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01EF"/>
    <w:rPr>
      <w:rFonts w:ascii="Arial" w:eastAsia="Calibri" w:hAnsi="Arial" w:cs="Times New Roman"/>
      <w:sz w:val="17"/>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table" w:styleId="TableGrid">
    <w:name w:val="Table Grid"/>
    <w:basedOn w:val="TableNormal"/>
    <w:uiPriority w:val="59"/>
    <w:rsid w:val="008B1966"/>
    <w:rPr>
      <w:rFonts w:eastAsia="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966"/>
    <w:pPr>
      <w:ind w:left="720"/>
      <w:contextualSpacing/>
    </w:pPr>
    <w:rPr>
      <w:rFonts w:ascii="Calibri" w:hAnsi="Calibri"/>
      <w:sz w:val="22"/>
    </w:rPr>
  </w:style>
  <w:style w:type="paragraph" w:customStyle="1" w:styleId="Default">
    <w:name w:val="Default"/>
    <w:rsid w:val="008B196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uiPriority w:val="99"/>
    <w:semiHidden/>
    <w:unhideWhenUsed/>
    <w:rsid w:val="00A71E04"/>
    <w:rPr>
      <w:sz w:val="16"/>
      <w:szCs w:val="16"/>
    </w:rPr>
  </w:style>
  <w:style w:type="paragraph" w:styleId="CommentText">
    <w:name w:val="annotation text"/>
    <w:basedOn w:val="Normal"/>
    <w:link w:val="CommentTextChar"/>
    <w:uiPriority w:val="99"/>
    <w:semiHidden/>
    <w:unhideWhenUsed/>
    <w:rsid w:val="00A71E04"/>
    <w:pPr>
      <w:spacing w:line="240" w:lineRule="auto"/>
    </w:pPr>
    <w:rPr>
      <w:sz w:val="20"/>
      <w:szCs w:val="20"/>
    </w:rPr>
  </w:style>
  <w:style w:type="character" w:customStyle="1" w:styleId="CommentTextChar">
    <w:name w:val="Comment Text Char"/>
    <w:basedOn w:val="DefaultParagraphFont"/>
    <w:link w:val="CommentText"/>
    <w:uiPriority w:val="99"/>
    <w:semiHidden/>
    <w:rsid w:val="00A71E04"/>
    <w:rPr>
      <w:rFonts w:ascii="Arial" w:eastAsia="Calibri"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71E04"/>
    <w:rPr>
      <w:b/>
      <w:bCs/>
    </w:rPr>
  </w:style>
  <w:style w:type="character" w:customStyle="1" w:styleId="CommentSubjectChar">
    <w:name w:val="Comment Subject Char"/>
    <w:basedOn w:val="CommentTextChar"/>
    <w:link w:val="CommentSubject"/>
    <w:uiPriority w:val="99"/>
    <w:semiHidden/>
    <w:rsid w:val="00A71E04"/>
    <w:rPr>
      <w:rFonts w:ascii="Arial" w:eastAsia="Calibri"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umontd\Desktop\EUIAS_V1_05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EUIAS_V1_0517</Template>
  <TotalTime>2</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Beaumont</dc:creator>
  <cp:keywords/>
  <dc:description/>
  <cp:lastModifiedBy>Jacqui Molkenthin</cp:lastModifiedBy>
  <cp:revision>3</cp:revision>
  <cp:lastPrinted>2017-06-05T13:47:00Z</cp:lastPrinted>
  <dcterms:created xsi:type="dcterms:W3CDTF">2018-01-16T08:04:00Z</dcterms:created>
  <dcterms:modified xsi:type="dcterms:W3CDTF">2018-01-16T12:36:00Z</dcterms:modified>
</cp:coreProperties>
</file>